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9ED80" w14:textId="77777777" w:rsidR="006D08C3" w:rsidRPr="006D08C3" w:rsidRDefault="006D08C3" w:rsidP="006D08C3">
      <w:pPr>
        <w:spacing w:beforeLines="115" w:before="276" w:line="310" w:lineRule="auto"/>
        <w:ind w:right="30"/>
        <w:contextualSpacing/>
        <w:jc w:val="center"/>
        <w:rPr>
          <w:rFonts w:ascii="Times New Roman" w:hAnsi="Times New Roman" w:cs="Times New Roman"/>
        </w:rPr>
      </w:pPr>
      <w:r w:rsidRPr="006D08C3">
        <w:rPr>
          <w:rFonts w:ascii="Times New Roman" w:hAnsi="Times New Roman" w:cs="Times New Roman"/>
          <w:noProof/>
        </w:rPr>
        <w:drawing>
          <wp:anchor distT="0" distB="0" distL="114300" distR="114300" simplePos="0" relativeHeight="251659264" behindDoc="1" locked="0" layoutInCell="1" allowOverlap="1" wp14:anchorId="3FE2EA1A" wp14:editId="7F3BC16E">
            <wp:simplePos x="0" y="0"/>
            <wp:positionH relativeFrom="margin">
              <wp:posOffset>2063560</wp:posOffset>
            </wp:positionH>
            <wp:positionV relativeFrom="paragraph">
              <wp:posOffset>0</wp:posOffset>
            </wp:positionV>
            <wp:extent cx="1602105" cy="535305"/>
            <wp:effectExtent l="0" t="0" r="0" b="0"/>
            <wp:wrapTight wrapText="bothSides">
              <wp:wrapPolygon edited="0">
                <wp:start x="0" y="0"/>
                <wp:lineTo x="0" y="20754"/>
                <wp:lineTo x="21317" y="20754"/>
                <wp:lineTo x="21317" y="0"/>
                <wp:lineTo x="0" y="0"/>
              </wp:wrapPolygon>
            </wp:wrapTight>
            <wp:docPr id="4" name="Picture 4" descr="A picture containing text, clipart&#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picture containing text, clipart&#10;&#10;Description automatically generated">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2105" cy="535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F903F9" w14:textId="77777777" w:rsidR="006D08C3" w:rsidRPr="006D08C3" w:rsidRDefault="006D08C3" w:rsidP="006D08C3">
      <w:pPr>
        <w:spacing w:beforeLines="115" w:before="276" w:line="310" w:lineRule="auto"/>
        <w:ind w:right="30"/>
        <w:contextualSpacing/>
        <w:jc w:val="center"/>
        <w:rPr>
          <w:rFonts w:ascii="Times New Roman" w:hAnsi="Times New Roman" w:cs="Times New Roman"/>
        </w:rPr>
      </w:pPr>
    </w:p>
    <w:p w14:paraId="601A0AF9" w14:textId="77777777" w:rsidR="006D08C3" w:rsidRPr="006D08C3" w:rsidRDefault="006D08C3" w:rsidP="006D08C3">
      <w:pPr>
        <w:spacing w:beforeLines="115" w:before="276" w:line="310" w:lineRule="auto"/>
        <w:ind w:right="30"/>
        <w:contextualSpacing/>
        <w:jc w:val="center"/>
        <w:rPr>
          <w:rFonts w:ascii="Times New Roman" w:hAnsi="Times New Roman" w:cs="Times New Roman"/>
        </w:rPr>
      </w:pPr>
    </w:p>
    <w:p w14:paraId="2CEDF788" w14:textId="77777777" w:rsidR="006B1750" w:rsidRDefault="006D08C3" w:rsidP="006D08C3">
      <w:pPr>
        <w:spacing w:beforeLines="115" w:before="276" w:line="310" w:lineRule="auto"/>
        <w:ind w:right="30"/>
        <w:contextualSpacing/>
        <w:jc w:val="center"/>
        <w:rPr>
          <w:rFonts w:ascii="Times New Roman" w:hAnsi="Times New Roman" w:cs="Times New Roman"/>
          <w:sz w:val="28"/>
          <w:szCs w:val="28"/>
        </w:rPr>
      </w:pPr>
      <w:r w:rsidRPr="006D08C3">
        <w:rPr>
          <w:rFonts w:ascii="Times New Roman" w:hAnsi="Times New Roman" w:cs="Times New Roman"/>
          <w:sz w:val="36"/>
          <w:szCs w:val="36"/>
        </w:rPr>
        <w:t>The Center for Health and Aging Innovation</w:t>
      </w:r>
      <w:r w:rsidR="006B1750">
        <w:rPr>
          <w:rFonts w:ascii="Times New Roman" w:hAnsi="Times New Roman" w:cs="Times New Roman"/>
          <w:sz w:val="36"/>
          <w:szCs w:val="36"/>
        </w:rPr>
        <w:br/>
        <w:t>at New York University, Silver School of Social Work</w:t>
      </w:r>
      <w:r w:rsidRPr="006D08C3">
        <w:rPr>
          <w:rFonts w:ascii="Times New Roman" w:hAnsi="Times New Roman" w:cs="Times New Roman"/>
        </w:rPr>
        <w:br/>
      </w:r>
    </w:p>
    <w:p w14:paraId="6223D00A" w14:textId="64F88407" w:rsidR="006D08C3" w:rsidRPr="006D08C3" w:rsidRDefault="006D08C3" w:rsidP="006D08C3">
      <w:pPr>
        <w:spacing w:beforeLines="115" w:before="276" w:line="310" w:lineRule="auto"/>
        <w:ind w:right="30"/>
        <w:contextualSpacing/>
        <w:jc w:val="center"/>
        <w:rPr>
          <w:rFonts w:ascii="Times New Roman" w:hAnsi="Times New Roman" w:cs="Times New Roman"/>
        </w:rPr>
      </w:pPr>
      <w:r w:rsidRPr="006D08C3">
        <w:rPr>
          <w:rFonts w:ascii="Times New Roman" w:hAnsi="Times New Roman" w:cs="Times New Roman"/>
          <w:sz w:val="28"/>
          <w:szCs w:val="28"/>
        </w:rPr>
        <w:t>Working Paper Series</w:t>
      </w:r>
    </w:p>
    <w:p w14:paraId="34227EB2" w14:textId="77777777" w:rsidR="006B1750" w:rsidRDefault="006D08C3" w:rsidP="006D08C3">
      <w:pPr>
        <w:spacing w:beforeLines="115" w:before="276" w:line="310" w:lineRule="auto"/>
        <w:ind w:right="30"/>
        <w:contextualSpacing/>
        <w:jc w:val="center"/>
        <w:rPr>
          <w:rFonts w:ascii="Times New Roman" w:hAnsi="Times New Roman" w:cs="Times New Roman"/>
          <w:b/>
          <w:sz w:val="24"/>
          <w:szCs w:val="24"/>
        </w:rPr>
      </w:pPr>
      <w:r w:rsidRPr="006D08C3">
        <w:rPr>
          <w:rFonts w:ascii="Times New Roman" w:hAnsi="Times New Roman" w:cs="Times New Roman"/>
        </w:rPr>
        <w:br/>
      </w:r>
    </w:p>
    <w:p w14:paraId="02963C29" w14:textId="77777777" w:rsidR="006B1750" w:rsidRDefault="006B1750" w:rsidP="006D08C3">
      <w:pPr>
        <w:spacing w:beforeLines="115" w:before="276" w:line="310" w:lineRule="auto"/>
        <w:ind w:right="30"/>
        <w:contextualSpacing/>
        <w:jc w:val="center"/>
        <w:rPr>
          <w:rFonts w:ascii="Times New Roman" w:hAnsi="Times New Roman" w:cs="Times New Roman"/>
          <w:b/>
          <w:sz w:val="24"/>
          <w:szCs w:val="24"/>
        </w:rPr>
      </w:pPr>
    </w:p>
    <w:p w14:paraId="12F10AD1" w14:textId="5DB84E07" w:rsidR="006D08C3" w:rsidRPr="006D08C3" w:rsidRDefault="006D08C3" w:rsidP="006D08C3">
      <w:pPr>
        <w:spacing w:beforeLines="115" w:before="276" w:line="310" w:lineRule="auto"/>
        <w:ind w:right="30"/>
        <w:contextualSpacing/>
        <w:jc w:val="center"/>
        <w:rPr>
          <w:rFonts w:ascii="Times New Roman" w:hAnsi="Times New Roman" w:cs="Times New Roman"/>
          <w:sz w:val="24"/>
          <w:szCs w:val="24"/>
        </w:rPr>
      </w:pPr>
      <w:r w:rsidRPr="006D08C3">
        <w:rPr>
          <w:rFonts w:ascii="Times New Roman" w:hAnsi="Times New Roman" w:cs="Times New Roman"/>
          <w:b/>
          <w:sz w:val="24"/>
          <w:szCs w:val="24"/>
        </w:rPr>
        <w:t>Intergenerational Programs:</w:t>
      </w:r>
      <w:r w:rsidRPr="006D08C3">
        <w:rPr>
          <w:rFonts w:ascii="Times New Roman" w:hAnsi="Times New Roman" w:cs="Times New Roman"/>
          <w:b/>
          <w:sz w:val="24"/>
          <w:szCs w:val="24"/>
        </w:rPr>
        <w:br/>
        <w:t>A Potentially Cost-Effective Response to Major Social Issues</w:t>
      </w:r>
    </w:p>
    <w:p w14:paraId="4438BF14" w14:textId="77777777" w:rsidR="006D08C3" w:rsidRPr="006D08C3" w:rsidRDefault="006D08C3" w:rsidP="006D08C3">
      <w:pPr>
        <w:spacing w:beforeLines="115" w:before="276" w:line="310" w:lineRule="auto"/>
        <w:ind w:right="30"/>
        <w:contextualSpacing/>
        <w:rPr>
          <w:rFonts w:ascii="Times New Roman" w:hAnsi="Times New Roman" w:cs="Times New Roman"/>
          <w:b/>
          <w:sz w:val="24"/>
          <w:szCs w:val="24"/>
          <w:u w:val="single"/>
        </w:rPr>
      </w:pPr>
    </w:p>
    <w:p w14:paraId="22C2DBF0" w14:textId="77777777" w:rsidR="006B1750" w:rsidRDefault="006B1750" w:rsidP="006D08C3">
      <w:pPr>
        <w:spacing w:after="0" w:line="480" w:lineRule="auto"/>
        <w:ind w:left="720" w:hanging="720"/>
        <w:contextualSpacing/>
        <w:rPr>
          <w:rFonts w:ascii="Times New Roman" w:hAnsi="Times New Roman" w:cs="Times New Roman"/>
          <w:b/>
          <w:sz w:val="24"/>
          <w:szCs w:val="24"/>
          <w:u w:val="single"/>
        </w:rPr>
      </w:pPr>
    </w:p>
    <w:p w14:paraId="50074339" w14:textId="5AD7C58F" w:rsidR="006D08C3" w:rsidRPr="006D08C3" w:rsidRDefault="006D08C3" w:rsidP="006D08C3">
      <w:pPr>
        <w:spacing w:after="0" w:line="480" w:lineRule="auto"/>
        <w:ind w:left="720" w:hanging="720"/>
        <w:contextualSpacing/>
        <w:rPr>
          <w:rFonts w:ascii="Times New Roman" w:hAnsi="Times New Roman" w:cs="Times New Roman"/>
          <w:b/>
          <w:sz w:val="24"/>
          <w:szCs w:val="24"/>
          <w:u w:val="single"/>
        </w:rPr>
      </w:pPr>
      <w:r w:rsidRPr="006D08C3">
        <w:rPr>
          <w:rFonts w:ascii="Times New Roman" w:hAnsi="Times New Roman" w:cs="Times New Roman"/>
          <w:b/>
          <w:sz w:val="24"/>
          <w:szCs w:val="24"/>
          <w:u w:val="single"/>
        </w:rPr>
        <w:t>Authors</w:t>
      </w:r>
    </w:p>
    <w:p w14:paraId="35FDC08A" w14:textId="0F03D31C" w:rsidR="006D08C3" w:rsidRPr="006D08C3" w:rsidRDefault="006D08C3" w:rsidP="006B1750">
      <w:pPr>
        <w:spacing w:after="0" w:line="240" w:lineRule="auto"/>
        <w:ind w:left="720" w:hanging="720"/>
        <w:contextualSpacing/>
        <w:rPr>
          <w:rFonts w:ascii="Times New Roman" w:hAnsi="Times New Roman" w:cs="Times New Roman"/>
          <w:sz w:val="24"/>
          <w:szCs w:val="24"/>
        </w:rPr>
      </w:pPr>
      <w:r w:rsidRPr="006D08C3">
        <w:rPr>
          <w:rFonts w:ascii="Times New Roman" w:hAnsi="Times New Roman" w:cs="Times New Roman"/>
          <w:sz w:val="24"/>
          <w:szCs w:val="24"/>
        </w:rPr>
        <w:t xml:space="preserve">Ernest Gonzales, PhD, Associate Professor, New York University, Silver School of Social Work, </w:t>
      </w:r>
      <w:hyperlink r:id="rId9" w:history="1">
        <w:r w:rsidRPr="006D08C3">
          <w:rPr>
            <w:rStyle w:val="Hyperlink"/>
            <w:rFonts w:ascii="Times New Roman" w:hAnsi="Times New Roman" w:cs="Times New Roman"/>
            <w:sz w:val="24"/>
            <w:szCs w:val="24"/>
          </w:rPr>
          <w:t>geg2000@nyu.edu</w:t>
        </w:r>
      </w:hyperlink>
      <w:r w:rsidRPr="006D08C3">
        <w:rPr>
          <w:rFonts w:ascii="Times New Roman" w:hAnsi="Times New Roman" w:cs="Times New Roman"/>
          <w:sz w:val="24"/>
          <w:szCs w:val="24"/>
        </w:rPr>
        <w:t xml:space="preserve"> </w:t>
      </w:r>
    </w:p>
    <w:p w14:paraId="62D045CC" w14:textId="7B3FB7DB" w:rsidR="006D08C3" w:rsidRPr="006D08C3" w:rsidRDefault="006D08C3" w:rsidP="006B1750">
      <w:pPr>
        <w:spacing w:after="0" w:line="240" w:lineRule="auto"/>
        <w:ind w:left="720" w:hanging="720"/>
        <w:contextualSpacing/>
        <w:rPr>
          <w:rFonts w:ascii="Times New Roman" w:hAnsi="Times New Roman" w:cs="Times New Roman"/>
          <w:sz w:val="24"/>
          <w:szCs w:val="24"/>
        </w:rPr>
      </w:pPr>
      <w:r w:rsidRPr="006D08C3">
        <w:rPr>
          <w:rFonts w:ascii="Times New Roman" w:hAnsi="Times New Roman" w:cs="Times New Roman"/>
          <w:sz w:val="24"/>
          <w:szCs w:val="24"/>
        </w:rPr>
        <w:t>Nancy Morrow-Howell, PhD, MSW, Bettie Bofinger Brown Distinguished Professor of Social Policy Washington University in St. Loui</w:t>
      </w:r>
      <w:r>
        <w:rPr>
          <w:rFonts w:ascii="Times New Roman" w:hAnsi="Times New Roman" w:cs="Times New Roman"/>
          <w:sz w:val="24"/>
          <w:szCs w:val="24"/>
        </w:rPr>
        <w:t>s, Brown School of Social Work</w:t>
      </w:r>
      <w:r w:rsidRPr="006D08C3">
        <w:rPr>
          <w:rFonts w:ascii="Times New Roman" w:hAnsi="Times New Roman" w:cs="Times New Roman"/>
          <w:sz w:val="24"/>
          <w:szCs w:val="24"/>
        </w:rPr>
        <w:t xml:space="preserve">, </w:t>
      </w:r>
      <w:hyperlink r:id="rId10" w:history="1">
        <w:r w:rsidRPr="006D08C3">
          <w:rPr>
            <w:rStyle w:val="Hyperlink"/>
            <w:rFonts w:ascii="Times New Roman" w:hAnsi="Times New Roman" w:cs="Times New Roman"/>
            <w:sz w:val="24"/>
            <w:szCs w:val="24"/>
          </w:rPr>
          <w:t>morrow-howell@wustl.edu</w:t>
        </w:r>
      </w:hyperlink>
    </w:p>
    <w:p w14:paraId="5B4EE644" w14:textId="47916174" w:rsidR="006D08C3" w:rsidRPr="006D08C3" w:rsidRDefault="006D08C3" w:rsidP="006B1750">
      <w:pPr>
        <w:rPr>
          <w:rFonts w:ascii="Times New Roman" w:hAnsi="Times New Roman" w:cs="Times New Roman"/>
          <w:b/>
          <w:sz w:val="24"/>
          <w:szCs w:val="24"/>
        </w:rPr>
      </w:pPr>
    </w:p>
    <w:p w14:paraId="0EE119FC" w14:textId="029EC9A4" w:rsidR="00FC63E7" w:rsidRPr="006D08C3" w:rsidRDefault="00FC63E7" w:rsidP="00FC63E7">
      <w:pPr>
        <w:spacing w:after="0" w:line="480" w:lineRule="auto"/>
        <w:ind w:left="720" w:hanging="720"/>
        <w:contextualSpacing/>
        <w:rPr>
          <w:rFonts w:ascii="Times New Roman" w:hAnsi="Times New Roman" w:cs="Times New Roman"/>
          <w:b/>
          <w:sz w:val="24"/>
          <w:szCs w:val="24"/>
          <w:u w:val="single"/>
        </w:rPr>
      </w:pPr>
      <w:r w:rsidRPr="006D08C3">
        <w:rPr>
          <w:rFonts w:ascii="Times New Roman" w:hAnsi="Times New Roman" w:cs="Times New Roman"/>
          <w:b/>
          <w:sz w:val="24"/>
          <w:szCs w:val="24"/>
          <w:u w:val="single"/>
        </w:rPr>
        <w:t>Acknowledgements</w:t>
      </w:r>
    </w:p>
    <w:p w14:paraId="07BBFD7C" w14:textId="1CC481EE" w:rsidR="006B1750" w:rsidRDefault="00FC63E7" w:rsidP="006B1750">
      <w:pPr>
        <w:spacing w:line="240" w:lineRule="auto"/>
        <w:rPr>
          <w:rFonts w:ascii="Times New Roman" w:hAnsi="Times New Roman" w:cs="Times New Roman"/>
          <w:sz w:val="24"/>
          <w:szCs w:val="24"/>
        </w:rPr>
      </w:pPr>
      <w:r w:rsidRPr="006D08C3">
        <w:rPr>
          <w:rFonts w:ascii="Times New Roman" w:hAnsi="Times New Roman" w:cs="Times New Roman"/>
          <w:sz w:val="24"/>
          <w:szCs w:val="24"/>
        </w:rPr>
        <w:t xml:space="preserve">Funding was supported by a grant by AARP Foundation and Generations United. We thank </w:t>
      </w:r>
      <w:r w:rsidR="005A1855" w:rsidRPr="006D08C3">
        <w:rPr>
          <w:rFonts w:ascii="Times New Roman" w:hAnsi="Times New Roman" w:cs="Times New Roman"/>
          <w:sz w:val="24"/>
          <w:szCs w:val="24"/>
        </w:rPr>
        <w:t>Jasmin Choi</w:t>
      </w:r>
      <w:r w:rsidRPr="006D08C3">
        <w:rPr>
          <w:rFonts w:ascii="Times New Roman" w:hAnsi="Times New Roman" w:cs="Times New Roman"/>
          <w:sz w:val="24"/>
          <w:szCs w:val="24"/>
        </w:rPr>
        <w:t>, MSW Student,</w:t>
      </w:r>
      <w:r w:rsidR="005A1855" w:rsidRPr="006D08C3">
        <w:rPr>
          <w:rFonts w:ascii="Times New Roman" w:hAnsi="Times New Roman" w:cs="Times New Roman"/>
          <w:sz w:val="24"/>
          <w:szCs w:val="24"/>
        </w:rPr>
        <w:t xml:space="preserve"> and Elliott Weinstein, MPH Student, </w:t>
      </w:r>
      <w:r w:rsidRPr="006D08C3">
        <w:rPr>
          <w:rFonts w:ascii="Times New Roman" w:hAnsi="Times New Roman" w:cs="Times New Roman"/>
          <w:sz w:val="24"/>
          <w:szCs w:val="24"/>
        </w:rPr>
        <w:t xml:space="preserve">at Boston University with </w:t>
      </w:r>
      <w:r w:rsidR="005A1855" w:rsidRPr="006D08C3">
        <w:rPr>
          <w:rFonts w:ascii="Times New Roman" w:hAnsi="Times New Roman" w:cs="Times New Roman"/>
          <w:sz w:val="24"/>
          <w:szCs w:val="24"/>
        </w:rPr>
        <w:t xml:space="preserve">collecting the </w:t>
      </w:r>
      <w:r w:rsidRPr="006D08C3">
        <w:rPr>
          <w:rFonts w:ascii="Times New Roman" w:hAnsi="Times New Roman" w:cs="Times New Roman"/>
          <w:sz w:val="24"/>
          <w:szCs w:val="24"/>
        </w:rPr>
        <w:t>literature.</w:t>
      </w:r>
    </w:p>
    <w:p w14:paraId="39B94820" w14:textId="66985425" w:rsidR="006B1750" w:rsidRDefault="006B1750" w:rsidP="006B1750">
      <w:pPr>
        <w:spacing w:line="240" w:lineRule="auto"/>
        <w:rPr>
          <w:rFonts w:ascii="Times New Roman" w:hAnsi="Times New Roman" w:cs="Times New Roman"/>
          <w:sz w:val="24"/>
          <w:szCs w:val="24"/>
        </w:rPr>
      </w:pPr>
    </w:p>
    <w:p w14:paraId="71B55F71" w14:textId="77777777" w:rsidR="006B1750" w:rsidRPr="006D08C3" w:rsidRDefault="006B1750" w:rsidP="006B1750">
      <w:pPr>
        <w:spacing w:after="0" w:line="480" w:lineRule="auto"/>
        <w:ind w:left="720" w:hanging="720"/>
        <w:contextualSpacing/>
        <w:rPr>
          <w:rFonts w:ascii="Times New Roman" w:hAnsi="Times New Roman" w:cs="Times New Roman"/>
          <w:b/>
          <w:sz w:val="24"/>
          <w:szCs w:val="24"/>
          <w:u w:val="single"/>
        </w:rPr>
      </w:pPr>
      <w:r w:rsidRPr="006D08C3">
        <w:rPr>
          <w:rFonts w:ascii="Times New Roman" w:hAnsi="Times New Roman" w:cs="Times New Roman"/>
          <w:b/>
          <w:sz w:val="24"/>
          <w:szCs w:val="24"/>
          <w:u w:val="single"/>
        </w:rPr>
        <w:t>Suggested Citation</w:t>
      </w:r>
    </w:p>
    <w:p w14:paraId="561B54CE" w14:textId="5D19C388" w:rsidR="006B1750" w:rsidRPr="006D08C3" w:rsidRDefault="006B1750" w:rsidP="006B1750">
      <w:pPr>
        <w:spacing w:beforeLines="115" w:before="276" w:line="240" w:lineRule="auto"/>
        <w:ind w:right="30"/>
        <w:contextualSpacing/>
        <w:rPr>
          <w:rFonts w:ascii="Times New Roman" w:hAnsi="Times New Roman" w:cs="Times New Roman"/>
          <w:sz w:val="24"/>
          <w:szCs w:val="24"/>
        </w:rPr>
      </w:pPr>
      <w:r w:rsidRPr="006D08C3">
        <w:rPr>
          <w:rFonts w:ascii="Times New Roman" w:hAnsi="Times New Roman" w:cs="Times New Roman"/>
          <w:sz w:val="24"/>
          <w:szCs w:val="24"/>
        </w:rPr>
        <w:t>Gonzales, E., &amp; Morrow-Howell, N. (</w:t>
      </w:r>
      <w:r w:rsidR="00EA3C95">
        <w:rPr>
          <w:rFonts w:ascii="Times New Roman" w:hAnsi="Times New Roman" w:cs="Times New Roman"/>
          <w:sz w:val="24"/>
          <w:szCs w:val="24"/>
        </w:rPr>
        <w:t xml:space="preserve">April, </w:t>
      </w:r>
      <w:r w:rsidRPr="006D08C3">
        <w:rPr>
          <w:rFonts w:ascii="Times New Roman" w:hAnsi="Times New Roman" w:cs="Times New Roman"/>
          <w:sz w:val="24"/>
          <w:szCs w:val="24"/>
        </w:rPr>
        <w:t>2021). Intergenerational Programs: A Potentially Cost-Effective Response to Major Social Issues. The Center for Hea</w:t>
      </w:r>
      <w:r w:rsidRPr="003D17CE">
        <w:rPr>
          <w:rFonts w:ascii="Times New Roman" w:hAnsi="Times New Roman" w:cs="Times New Roman"/>
          <w:sz w:val="24"/>
          <w:szCs w:val="24"/>
        </w:rPr>
        <w:t xml:space="preserve">lth and Aging Innovation Working Paper Series, No. 20212, </w:t>
      </w:r>
      <w:r w:rsidR="003D17CE" w:rsidRPr="003D17CE">
        <w:rPr>
          <w:rFonts w:ascii="Times New Roman" w:hAnsi="Times New Roman" w:cs="Times New Roman"/>
          <w:sz w:val="24"/>
          <w:szCs w:val="24"/>
        </w:rPr>
        <w:fldChar w:fldCharType="begin"/>
      </w:r>
      <w:r w:rsidR="003D17CE" w:rsidRPr="003D17CE">
        <w:rPr>
          <w:rFonts w:ascii="Times New Roman" w:hAnsi="Times New Roman" w:cs="Times New Roman"/>
          <w:sz w:val="24"/>
          <w:szCs w:val="24"/>
        </w:rPr>
        <w:instrText xml:space="preserve"> HYPERLINK "http://hdl.handle.net/2451/62204" \t "_blank" </w:instrText>
      </w:r>
      <w:r w:rsidR="003D17CE" w:rsidRPr="003D17CE">
        <w:rPr>
          <w:rFonts w:ascii="Times New Roman" w:hAnsi="Times New Roman" w:cs="Times New Roman"/>
          <w:sz w:val="24"/>
          <w:szCs w:val="24"/>
        </w:rPr>
        <w:fldChar w:fldCharType="separate"/>
      </w:r>
      <w:r w:rsidR="003D17CE" w:rsidRPr="003D17CE">
        <w:rPr>
          <w:rStyle w:val="Hyperlink"/>
          <w:rFonts w:ascii="Times New Roman" w:hAnsi="Times New Roman" w:cs="Times New Roman"/>
          <w:color w:val="1155CC"/>
          <w:sz w:val="24"/>
          <w:szCs w:val="24"/>
          <w:shd w:val="clear" w:color="auto" w:fill="FFFFFF"/>
        </w:rPr>
        <w:t>http://hdl.handle.net/2451/62204</w:t>
      </w:r>
      <w:r w:rsidR="003D17CE" w:rsidRPr="003D17CE">
        <w:rPr>
          <w:rFonts w:ascii="Times New Roman" w:hAnsi="Times New Roman" w:cs="Times New Roman"/>
          <w:sz w:val="24"/>
          <w:szCs w:val="24"/>
        </w:rPr>
        <w:fldChar w:fldCharType="end"/>
      </w:r>
      <w:r w:rsidR="000C465F">
        <w:rPr>
          <w:rFonts w:ascii="Times New Roman" w:hAnsi="Times New Roman" w:cs="Times New Roman"/>
          <w:sz w:val="24"/>
          <w:szCs w:val="24"/>
        </w:rPr>
        <w:t>.</w:t>
      </w:r>
      <w:bookmarkStart w:id="0" w:name="_GoBack"/>
      <w:bookmarkEnd w:id="0"/>
    </w:p>
    <w:p w14:paraId="7CE0EADA" w14:textId="77777777" w:rsidR="006B1750" w:rsidRDefault="006B1750" w:rsidP="006B1750">
      <w:pPr>
        <w:spacing w:line="240" w:lineRule="auto"/>
        <w:rPr>
          <w:rFonts w:ascii="Times New Roman" w:hAnsi="Times New Roman" w:cs="Times New Roman"/>
          <w:sz w:val="24"/>
          <w:szCs w:val="24"/>
        </w:rPr>
      </w:pPr>
    </w:p>
    <w:p w14:paraId="659E766B" w14:textId="77777777" w:rsidR="006B1750" w:rsidRDefault="006B1750">
      <w:pPr>
        <w:rPr>
          <w:rFonts w:ascii="Times New Roman" w:hAnsi="Times New Roman" w:cs="Times New Roman"/>
          <w:sz w:val="24"/>
          <w:szCs w:val="24"/>
        </w:rPr>
      </w:pPr>
      <w:r>
        <w:rPr>
          <w:rFonts w:ascii="Times New Roman" w:hAnsi="Times New Roman" w:cs="Times New Roman"/>
          <w:sz w:val="24"/>
          <w:szCs w:val="24"/>
        </w:rPr>
        <w:br w:type="page"/>
      </w:r>
    </w:p>
    <w:p w14:paraId="26638F20" w14:textId="183A181E" w:rsidR="00565A2E" w:rsidRPr="006D08C3" w:rsidRDefault="001A541C" w:rsidP="005A1855">
      <w:pPr>
        <w:jc w:val="both"/>
        <w:rPr>
          <w:rFonts w:ascii="Times New Roman" w:hAnsi="Times New Roman" w:cs="Times New Roman"/>
          <w:b/>
          <w:sz w:val="24"/>
          <w:szCs w:val="24"/>
          <w:u w:val="single"/>
        </w:rPr>
      </w:pPr>
      <w:r w:rsidRPr="006D08C3">
        <w:rPr>
          <w:rFonts w:ascii="Times New Roman" w:hAnsi="Times New Roman" w:cs="Times New Roman"/>
          <w:b/>
          <w:sz w:val="24"/>
          <w:szCs w:val="24"/>
          <w:u w:val="single"/>
        </w:rPr>
        <w:lastRenderedPageBreak/>
        <w:t>Introduction</w:t>
      </w:r>
    </w:p>
    <w:p w14:paraId="54767BD7" w14:textId="39C31976" w:rsidR="001670FE" w:rsidRPr="006D08C3" w:rsidRDefault="00D56312" w:rsidP="005A1855">
      <w:pPr>
        <w:ind w:firstLine="720"/>
        <w:jc w:val="both"/>
        <w:rPr>
          <w:rFonts w:ascii="Times New Roman" w:hAnsi="Times New Roman" w:cs="Times New Roman"/>
          <w:sz w:val="24"/>
          <w:szCs w:val="24"/>
        </w:rPr>
      </w:pPr>
      <w:r w:rsidRPr="006D08C3">
        <w:rPr>
          <w:rFonts w:ascii="Times New Roman" w:hAnsi="Times New Roman" w:cs="Times New Roman"/>
          <w:sz w:val="24"/>
          <w:szCs w:val="24"/>
        </w:rPr>
        <w:t xml:space="preserve">We are living longer than ever in the history of the human species. Half of all children </w:t>
      </w:r>
      <w:r w:rsidR="00C23BEA" w:rsidRPr="006D08C3">
        <w:rPr>
          <w:rFonts w:ascii="Times New Roman" w:hAnsi="Times New Roman" w:cs="Times New Roman"/>
          <w:sz w:val="24"/>
          <w:szCs w:val="24"/>
        </w:rPr>
        <w:t xml:space="preserve">in western societies </w:t>
      </w:r>
      <w:r w:rsidRPr="006D08C3">
        <w:rPr>
          <w:rFonts w:ascii="Times New Roman" w:hAnsi="Times New Roman" w:cs="Times New Roman"/>
          <w:sz w:val="24"/>
          <w:szCs w:val="24"/>
        </w:rPr>
        <w:t>born today are expected to celebrate a 100</w:t>
      </w:r>
      <w:r w:rsidRPr="006D08C3">
        <w:rPr>
          <w:rFonts w:ascii="Times New Roman" w:hAnsi="Times New Roman" w:cs="Times New Roman"/>
          <w:sz w:val="24"/>
          <w:szCs w:val="24"/>
          <w:vertAlign w:val="superscript"/>
        </w:rPr>
        <w:t>th</w:t>
      </w:r>
      <w:r w:rsidRPr="006D08C3">
        <w:rPr>
          <w:rFonts w:ascii="Times New Roman" w:hAnsi="Times New Roman" w:cs="Times New Roman"/>
          <w:sz w:val="24"/>
          <w:szCs w:val="24"/>
        </w:rPr>
        <w:t xml:space="preserve"> birthday. </w:t>
      </w:r>
      <w:r w:rsidR="00CB056A" w:rsidRPr="006D08C3">
        <w:rPr>
          <w:rFonts w:ascii="Times New Roman" w:hAnsi="Times New Roman" w:cs="Times New Roman"/>
          <w:sz w:val="24"/>
          <w:szCs w:val="24"/>
        </w:rPr>
        <w:t>Yet p</w:t>
      </w:r>
      <w:r w:rsidRPr="006D08C3">
        <w:rPr>
          <w:rFonts w:ascii="Times New Roman" w:hAnsi="Times New Roman" w:cs="Times New Roman"/>
          <w:sz w:val="24"/>
          <w:szCs w:val="24"/>
        </w:rPr>
        <w:t xml:space="preserve">rolonged longevity is only part of the story. Chronic health conditions and social inequities fundamentally challenge and interrogate opportunities to live long, healthy, and productive lives. </w:t>
      </w:r>
      <w:r w:rsidR="003C5A87" w:rsidRPr="006D08C3">
        <w:rPr>
          <w:rFonts w:ascii="Times New Roman" w:hAnsi="Times New Roman" w:cs="Times New Roman"/>
          <w:sz w:val="24"/>
          <w:szCs w:val="24"/>
        </w:rPr>
        <w:t>I</w:t>
      </w:r>
      <w:r w:rsidR="001670FE" w:rsidRPr="006D08C3">
        <w:rPr>
          <w:rFonts w:ascii="Times New Roman" w:hAnsi="Times New Roman" w:cs="Times New Roman"/>
          <w:sz w:val="24"/>
          <w:szCs w:val="24"/>
        </w:rPr>
        <w:t xml:space="preserve">nequity is </w:t>
      </w:r>
      <w:r w:rsidR="003C5A87" w:rsidRPr="006D08C3">
        <w:rPr>
          <w:rFonts w:ascii="Times New Roman" w:hAnsi="Times New Roman" w:cs="Times New Roman"/>
          <w:sz w:val="24"/>
          <w:szCs w:val="24"/>
        </w:rPr>
        <w:t xml:space="preserve">not only </w:t>
      </w:r>
      <w:r w:rsidR="001670FE" w:rsidRPr="006D08C3">
        <w:rPr>
          <w:rFonts w:ascii="Times New Roman" w:hAnsi="Times New Roman" w:cs="Times New Roman"/>
          <w:sz w:val="24"/>
          <w:szCs w:val="24"/>
        </w:rPr>
        <w:t>unjust</w:t>
      </w:r>
      <w:r w:rsidR="003C5A87" w:rsidRPr="006D08C3">
        <w:rPr>
          <w:rFonts w:ascii="Times New Roman" w:hAnsi="Times New Roman" w:cs="Times New Roman"/>
          <w:sz w:val="24"/>
          <w:szCs w:val="24"/>
        </w:rPr>
        <w:t xml:space="preserve">, it is also </w:t>
      </w:r>
      <w:r w:rsidR="001670FE" w:rsidRPr="006D08C3">
        <w:rPr>
          <w:rFonts w:ascii="Times New Roman" w:hAnsi="Times New Roman" w:cs="Times New Roman"/>
          <w:sz w:val="24"/>
          <w:szCs w:val="24"/>
        </w:rPr>
        <w:t>costly to individuals, fami</w:t>
      </w:r>
      <w:r w:rsidR="00C23BEA" w:rsidRPr="006D08C3">
        <w:rPr>
          <w:rFonts w:ascii="Times New Roman" w:hAnsi="Times New Roman" w:cs="Times New Roman"/>
          <w:sz w:val="24"/>
          <w:szCs w:val="24"/>
        </w:rPr>
        <w:t>lies, communities, and society.</w:t>
      </w:r>
    </w:p>
    <w:p w14:paraId="6079D04E" w14:textId="77777777" w:rsidR="00870B69" w:rsidRPr="006D08C3" w:rsidRDefault="00D56312" w:rsidP="005A1855">
      <w:pPr>
        <w:ind w:firstLine="720"/>
        <w:jc w:val="both"/>
        <w:rPr>
          <w:rFonts w:ascii="Times New Roman" w:hAnsi="Times New Roman" w:cs="Times New Roman"/>
          <w:sz w:val="24"/>
          <w:szCs w:val="24"/>
        </w:rPr>
      </w:pPr>
      <w:r w:rsidRPr="006D08C3">
        <w:rPr>
          <w:rFonts w:ascii="Times New Roman" w:hAnsi="Times New Roman" w:cs="Times New Roman"/>
          <w:sz w:val="24"/>
          <w:szCs w:val="24"/>
        </w:rPr>
        <w:t xml:space="preserve">In this </w:t>
      </w:r>
      <w:r w:rsidR="00870B69" w:rsidRPr="006D08C3">
        <w:rPr>
          <w:rFonts w:ascii="Times New Roman" w:hAnsi="Times New Roman" w:cs="Times New Roman"/>
          <w:sz w:val="24"/>
          <w:szCs w:val="24"/>
        </w:rPr>
        <w:t>analytic essay</w:t>
      </w:r>
      <w:r w:rsidRPr="006D08C3">
        <w:rPr>
          <w:rFonts w:ascii="Times New Roman" w:hAnsi="Times New Roman" w:cs="Times New Roman"/>
          <w:sz w:val="24"/>
          <w:szCs w:val="24"/>
        </w:rPr>
        <w:t>, we explore how intergenerational programs can unleash the power of prevention for the betterment of all generations</w:t>
      </w:r>
      <w:r w:rsidR="001670FE" w:rsidRPr="006D08C3">
        <w:rPr>
          <w:rFonts w:ascii="Times New Roman" w:hAnsi="Times New Roman" w:cs="Times New Roman"/>
          <w:sz w:val="24"/>
          <w:szCs w:val="24"/>
        </w:rPr>
        <w:t>, and in turn, be cost-</w:t>
      </w:r>
      <w:r w:rsidR="00807619" w:rsidRPr="006D08C3">
        <w:rPr>
          <w:rFonts w:ascii="Times New Roman" w:hAnsi="Times New Roman" w:cs="Times New Roman"/>
          <w:sz w:val="24"/>
          <w:szCs w:val="24"/>
        </w:rPr>
        <w:t>effective</w:t>
      </w:r>
      <w:r w:rsidRPr="006D08C3">
        <w:rPr>
          <w:rFonts w:ascii="Times New Roman" w:hAnsi="Times New Roman" w:cs="Times New Roman"/>
          <w:sz w:val="24"/>
          <w:szCs w:val="24"/>
        </w:rPr>
        <w:t xml:space="preserve">. In section one, we document </w:t>
      </w:r>
      <w:r w:rsidR="0096359B" w:rsidRPr="006D08C3">
        <w:rPr>
          <w:rFonts w:ascii="Times New Roman" w:hAnsi="Times New Roman" w:cs="Times New Roman"/>
          <w:sz w:val="24"/>
          <w:szCs w:val="24"/>
        </w:rPr>
        <w:t xml:space="preserve">the </w:t>
      </w:r>
      <w:r w:rsidRPr="006D08C3">
        <w:rPr>
          <w:rFonts w:ascii="Times New Roman" w:hAnsi="Times New Roman" w:cs="Times New Roman"/>
          <w:sz w:val="24"/>
          <w:szCs w:val="24"/>
        </w:rPr>
        <w:t xml:space="preserve">wide range of </w:t>
      </w:r>
      <w:r w:rsidR="0096359B" w:rsidRPr="006D08C3">
        <w:rPr>
          <w:rFonts w:ascii="Times New Roman" w:hAnsi="Times New Roman" w:cs="Times New Roman"/>
          <w:sz w:val="24"/>
          <w:szCs w:val="24"/>
        </w:rPr>
        <w:t xml:space="preserve">issues that </w:t>
      </w:r>
      <w:r w:rsidRPr="006D08C3">
        <w:rPr>
          <w:rFonts w:ascii="Times New Roman" w:hAnsi="Times New Roman" w:cs="Times New Roman"/>
          <w:sz w:val="24"/>
          <w:szCs w:val="24"/>
        </w:rPr>
        <w:t xml:space="preserve">intergenerational interventions </w:t>
      </w:r>
      <w:r w:rsidR="0096359B" w:rsidRPr="006D08C3">
        <w:rPr>
          <w:rFonts w:ascii="Times New Roman" w:hAnsi="Times New Roman" w:cs="Times New Roman"/>
          <w:sz w:val="24"/>
          <w:szCs w:val="24"/>
        </w:rPr>
        <w:t xml:space="preserve">target </w:t>
      </w:r>
      <w:r w:rsidRPr="006D08C3">
        <w:rPr>
          <w:rFonts w:ascii="Times New Roman" w:hAnsi="Times New Roman" w:cs="Times New Roman"/>
          <w:sz w:val="24"/>
          <w:szCs w:val="24"/>
        </w:rPr>
        <w:t xml:space="preserve">and identify a price tag to these social conditions. </w:t>
      </w:r>
      <w:r w:rsidR="001670FE" w:rsidRPr="006D08C3">
        <w:rPr>
          <w:rFonts w:ascii="Times New Roman" w:hAnsi="Times New Roman" w:cs="Times New Roman"/>
          <w:sz w:val="24"/>
          <w:szCs w:val="24"/>
        </w:rPr>
        <w:t xml:space="preserve">While the research is nascent, </w:t>
      </w:r>
      <w:r w:rsidR="00BF574F" w:rsidRPr="006D08C3">
        <w:rPr>
          <w:rFonts w:ascii="Times New Roman" w:hAnsi="Times New Roman" w:cs="Times New Roman"/>
          <w:sz w:val="24"/>
          <w:szCs w:val="24"/>
        </w:rPr>
        <w:t xml:space="preserve">in section two, </w:t>
      </w:r>
      <w:r w:rsidR="001670FE" w:rsidRPr="006D08C3">
        <w:rPr>
          <w:rFonts w:ascii="Times New Roman" w:hAnsi="Times New Roman" w:cs="Times New Roman"/>
          <w:sz w:val="24"/>
          <w:szCs w:val="24"/>
        </w:rPr>
        <w:t xml:space="preserve">we </w:t>
      </w:r>
      <w:r w:rsidRPr="006D08C3">
        <w:rPr>
          <w:rFonts w:ascii="Times New Roman" w:hAnsi="Times New Roman" w:cs="Times New Roman"/>
          <w:sz w:val="24"/>
          <w:szCs w:val="24"/>
        </w:rPr>
        <w:t xml:space="preserve">examine </w:t>
      </w:r>
      <w:r w:rsidR="001670FE" w:rsidRPr="006D08C3">
        <w:rPr>
          <w:rFonts w:ascii="Times New Roman" w:hAnsi="Times New Roman" w:cs="Times New Roman"/>
          <w:sz w:val="24"/>
          <w:szCs w:val="24"/>
        </w:rPr>
        <w:t xml:space="preserve">the </w:t>
      </w:r>
      <w:r w:rsidR="00807619" w:rsidRPr="006D08C3">
        <w:rPr>
          <w:rFonts w:ascii="Times New Roman" w:hAnsi="Times New Roman" w:cs="Times New Roman"/>
          <w:sz w:val="24"/>
          <w:szCs w:val="24"/>
        </w:rPr>
        <w:t>cost-effectiveness</w:t>
      </w:r>
      <w:r w:rsidRPr="006D08C3">
        <w:rPr>
          <w:rFonts w:ascii="Times New Roman" w:hAnsi="Times New Roman" w:cs="Times New Roman"/>
          <w:sz w:val="24"/>
          <w:szCs w:val="24"/>
        </w:rPr>
        <w:t xml:space="preserve"> and savings </w:t>
      </w:r>
      <w:r w:rsidR="00BF574F" w:rsidRPr="006D08C3">
        <w:rPr>
          <w:rFonts w:ascii="Times New Roman" w:hAnsi="Times New Roman" w:cs="Times New Roman"/>
          <w:sz w:val="24"/>
          <w:szCs w:val="24"/>
        </w:rPr>
        <w:t xml:space="preserve">of </w:t>
      </w:r>
      <w:r w:rsidRPr="006D08C3">
        <w:rPr>
          <w:rFonts w:ascii="Times New Roman" w:hAnsi="Times New Roman" w:cs="Times New Roman"/>
          <w:sz w:val="24"/>
          <w:szCs w:val="24"/>
        </w:rPr>
        <w:t xml:space="preserve">intergenerational </w:t>
      </w:r>
      <w:r w:rsidR="0096359B" w:rsidRPr="006D08C3">
        <w:rPr>
          <w:rFonts w:ascii="Times New Roman" w:hAnsi="Times New Roman" w:cs="Times New Roman"/>
          <w:sz w:val="24"/>
          <w:szCs w:val="24"/>
        </w:rPr>
        <w:t>interventions, contrasting them to non-</w:t>
      </w:r>
      <w:r w:rsidRPr="006D08C3">
        <w:rPr>
          <w:rFonts w:ascii="Times New Roman" w:hAnsi="Times New Roman" w:cs="Times New Roman"/>
          <w:sz w:val="24"/>
          <w:szCs w:val="24"/>
        </w:rPr>
        <w:t xml:space="preserve">intergenerational </w:t>
      </w:r>
      <w:r w:rsidR="00BF574F" w:rsidRPr="006D08C3">
        <w:rPr>
          <w:rFonts w:ascii="Times New Roman" w:hAnsi="Times New Roman" w:cs="Times New Roman"/>
          <w:sz w:val="24"/>
          <w:szCs w:val="24"/>
        </w:rPr>
        <w:t xml:space="preserve">interventions </w:t>
      </w:r>
      <w:r w:rsidRPr="006D08C3">
        <w:rPr>
          <w:rFonts w:ascii="Times New Roman" w:hAnsi="Times New Roman" w:cs="Times New Roman"/>
          <w:sz w:val="24"/>
          <w:szCs w:val="24"/>
        </w:rPr>
        <w:t xml:space="preserve">alike. </w:t>
      </w:r>
      <w:r w:rsidR="00503989" w:rsidRPr="006D08C3">
        <w:rPr>
          <w:rFonts w:ascii="Times New Roman" w:hAnsi="Times New Roman" w:cs="Times New Roman"/>
          <w:sz w:val="24"/>
          <w:szCs w:val="24"/>
        </w:rPr>
        <w:t xml:space="preserve">Findings from the </w:t>
      </w:r>
      <w:r w:rsidR="00C864F7" w:rsidRPr="006D08C3">
        <w:rPr>
          <w:rFonts w:ascii="Times New Roman" w:hAnsi="Times New Roman" w:cs="Times New Roman"/>
          <w:sz w:val="24"/>
          <w:szCs w:val="24"/>
        </w:rPr>
        <w:t xml:space="preserve">few </w:t>
      </w:r>
      <w:r w:rsidR="00870B69" w:rsidRPr="006D08C3">
        <w:rPr>
          <w:rFonts w:ascii="Times New Roman" w:hAnsi="Times New Roman" w:cs="Times New Roman"/>
          <w:sz w:val="24"/>
          <w:szCs w:val="24"/>
        </w:rPr>
        <w:t>studies that have performed cost-</w:t>
      </w:r>
      <w:r w:rsidR="00807619" w:rsidRPr="006D08C3">
        <w:rPr>
          <w:rFonts w:ascii="Times New Roman" w:hAnsi="Times New Roman" w:cs="Times New Roman"/>
          <w:sz w:val="24"/>
          <w:szCs w:val="24"/>
        </w:rPr>
        <w:t>effective</w:t>
      </w:r>
      <w:r w:rsidR="00870B69" w:rsidRPr="006D08C3">
        <w:rPr>
          <w:rFonts w:ascii="Times New Roman" w:hAnsi="Times New Roman" w:cs="Times New Roman"/>
          <w:sz w:val="24"/>
          <w:szCs w:val="24"/>
        </w:rPr>
        <w:t xml:space="preserve"> analyses are compelling. In section three, we call for innovation in </w:t>
      </w:r>
      <w:r w:rsidRPr="006D08C3">
        <w:rPr>
          <w:rFonts w:ascii="Times New Roman" w:hAnsi="Times New Roman" w:cs="Times New Roman"/>
          <w:sz w:val="24"/>
          <w:szCs w:val="24"/>
        </w:rPr>
        <w:t>research, programs, and policies.</w:t>
      </w:r>
    </w:p>
    <w:p w14:paraId="3C391B13" w14:textId="77777777" w:rsidR="0073197A" w:rsidRPr="006D08C3" w:rsidRDefault="003A3559" w:rsidP="00254548">
      <w:pPr>
        <w:jc w:val="center"/>
        <w:rPr>
          <w:rFonts w:ascii="Times New Roman" w:hAnsi="Times New Roman" w:cs="Times New Roman"/>
          <w:b/>
          <w:sz w:val="24"/>
          <w:szCs w:val="24"/>
        </w:rPr>
      </w:pPr>
      <w:r w:rsidRPr="006D08C3">
        <w:rPr>
          <w:rFonts w:ascii="Times New Roman" w:hAnsi="Times New Roman" w:cs="Times New Roman"/>
          <w:b/>
          <w:sz w:val="24"/>
          <w:szCs w:val="24"/>
        </w:rPr>
        <w:t>Section I</w:t>
      </w:r>
      <w:r w:rsidR="008C3888" w:rsidRPr="006D08C3">
        <w:rPr>
          <w:rFonts w:ascii="Times New Roman" w:hAnsi="Times New Roman" w:cs="Times New Roman"/>
          <w:b/>
          <w:sz w:val="24"/>
          <w:szCs w:val="24"/>
        </w:rPr>
        <w:br/>
      </w:r>
      <w:r w:rsidR="00B957CA" w:rsidRPr="006D08C3">
        <w:rPr>
          <w:rFonts w:ascii="Times New Roman" w:hAnsi="Times New Roman" w:cs="Times New Roman"/>
          <w:b/>
          <w:sz w:val="24"/>
          <w:szCs w:val="24"/>
        </w:rPr>
        <w:t xml:space="preserve">Intergenerational </w:t>
      </w:r>
      <w:r w:rsidR="001670FE" w:rsidRPr="006D08C3">
        <w:rPr>
          <w:rFonts w:ascii="Times New Roman" w:hAnsi="Times New Roman" w:cs="Times New Roman"/>
          <w:b/>
          <w:sz w:val="24"/>
          <w:szCs w:val="24"/>
        </w:rPr>
        <w:t xml:space="preserve">Programs Tackle Crucial </w:t>
      </w:r>
      <w:r w:rsidR="008C3888" w:rsidRPr="006D08C3">
        <w:rPr>
          <w:rFonts w:ascii="Times New Roman" w:hAnsi="Times New Roman" w:cs="Times New Roman"/>
          <w:b/>
          <w:sz w:val="24"/>
          <w:szCs w:val="24"/>
        </w:rPr>
        <w:t xml:space="preserve">and Costly </w:t>
      </w:r>
      <w:r w:rsidR="001670FE" w:rsidRPr="006D08C3">
        <w:rPr>
          <w:rFonts w:ascii="Times New Roman" w:hAnsi="Times New Roman" w:cs="Times New Roman"/>
          <w:b/>
          <w:sz w:val="24"/>
          <w:szCs w:val="24"/>
        </w:rPr>
        <w:t>Issues</w:t>
      </w:r>
    </w:p>
    <w:p w14:paraId="210399EF" w14:textId="410BAB96" w:rsidR="00FC1CA8" w:rsidRPr="006D08C3" w:rsidRDefault="001670FE" w:rsidP="005A1855">
      <w:pPr>
        <w:ind w:firstLine="720"/>
        <w:jc w:val="both"/>
        <w:rPr>
          <w:rFonts w:ascii="Times New Roman" w:hAnsi="Times New Roman" w:cs="Times New Roman"/>
          <w:sz w:val="24"/>
          <w:szCs w:val="24"/>
        </w:rPr>
      </w:pPr>
      <w:r w:rsidRPr="006D08C3">
        <w:rPr>
          <w:rFonts w:ascii="Times New Roman" w:hAnsi="Times New Roman" w:cs="Times New Roman"/>
          <w:sz w:val="24"/>
          <w:szCs w:val="24"/>
        </w:rPr>
        <w:t xml:space="preserve">Intergenerational </w:t>
      </w:r>
      <w:r w:rsidR="0073197A" w:rsidRPr="006D08C3">
        <w:rPr>
          <w:rFonts w:ascii="Times New Roman" w:hAnsi="Times New Roman" w:cs="Times New Roman"/>
          <w:sz w:val="24"/>
          <w:szCs w:val="24"/>
        </w:rPr>
        <w:t xml:space="preserve">programs target </w:t>
      </w:r>
      <w:r w:rsidR="0096359B" w:rsidRPr="006D08C3">
        <w:rPr>
          <w:rFonts w:ascii="Times New Roman" w:hAnsi="Times New Roman" w:cs="Times New Roman"/>
          <w:sz w:val="24"/>
          <w:szCs w:val="24"/>
        </w:rPr>
        <w:t xml:space="preserve">the </w:t>
      </w:r>
      <w:r w:rsidR="0073197A" w:rsidRPr="006D08C3">
        <w:rPr>
          <w:rFonts w:ascii="Times New Roman" w:hAnsi="Times New Roman" w:cs="Times New Roman"/>
          <w:sz w:val="24"/>
          <w:szCs w:val="24"/>
        </w:rPr>
        <w:t xml:space="preserve">prevention and treatment of costly health, economic, and social </w:t>
      </w:r>
      <w:r w:rsidR="004765E7" w:rsidRPr="006D08C3">
        <w:rPr>
          <w:rFonts w:ascii="Times New Roman" w:hAnsi="Times New Roman" w:cs="Times New Roman"/>
          <w:sz w:val="24"/>
          <w:szCs w:val="24"/>
        </w:rPr>
        <w:t>conditions</w:t>
      </w:r>
      <w:r w:rsidRPr="006D08C3">
        <w:rPr>
          <w:rFonts w:ascii="Times New Roman" w:hAnsi="Times New Roman" w:cs="Times New Roman"/>
          <w:sz w:val="24"/>
          <w:szCs w:val="24"/>
        </w:rPr>
        <w:t xml:space="preserve"> </w:t>
      </w:r>
      <w:r w:rsidR="00A33AC4" w:rsidRPr="006D08C3">
        <w:rPr>
          <w:rFonts w:ascii="Times New Roman" w:hAnsi="Times New Roman" w:cs="Times New Roman"/>
          <w:sz w:val="24"/>
          <w:szCs w:val="24"/>
        </w:rPr>
        <w:t xml:space="preserve">for </w:t>
      </w:r>
      <w:r w:rsidR="00302A12" w:rsidRPr="006D08C3">
        <w:rPr>
          <w:rFonts w:ascii="Times New Roman" w:hAnsi="Times New Roman" w:cs="Times New Roman"/>
          <w:sz w:val="24"/>
          <w:szCs w:val="24"/>
        </w:rPr>
        <w:t xml:space="preserve">young and old generations </w:t>
      </w:r>
      <w:r w:rsidR="00A33AC4" w:rsidRPr="006D08C3">
        <w:rPr>
          <w:rFonts w:ascii="Times New Roman" w:hAnsi="Times New Roman" w:cs="Times New Roman"/>
          <w:sz w:val="24"/>
          <w:szCs w:val="24"/>
        </w:rPr>
        <w:t xml:space="preserve">simultaneously </w:t>
      </w:r>
      <w:r w:rsidRPr="006D08C3">
        <w:rPr>
          <w:rFonts w:ascii="Times New Roman" w:hAnsi="Times New Roman" w:cs="Times New Roman"/>
          <w:sz w:val="24"/>
          <w:szCs w:val="24"/>
        </w:rPr>
        <w:t>(</w:t>
      </w:r>
      <w:r w:rsidR="001F275C" w:rsidRPr="006D08C3">
        <w:rPr>
          <w:rFonts w:ascii="Times New Roman" w:hAnsi="Times New Roman" w:cs="Times New Roman"/>
          <w:sz w:val="24"/>
          <w:szCs w:val="24"/>
        </w:rPr>
        <w:t>Appendences A and B</w:t>
      </w:r>
      <w:r w:rsidRPr="006D08C3">
        <w:rPr>
          <w:rFonts w:ascii="Times New Roman" w:hAnsi="Times New Roman" w:cs="Times New Roman"/>
          <w:sz w:val="24"/>
          <w:szCs w:val="24"/>
        </w:rPr>
        <w:t>)</w:t>
      </w:r>
      <w:r w:rsidR="00E04B72" w:rsidRPr="006D08C3">
        <w:rPr>
          <w:rFonts w:ascii="Times New Roman" w:hAnsi="Times New Roman" w:cs="Times New Roman"/>
          <w:sz w:val="24"/>
          <w:szCs w:val="24"/>
        </w:rPr>
        <w:t xml:space="preserve">. </w:t>
      </w:r>
      <w:r w:rsidR="00041CAC" w:rsidRPr="006D08C3">
        <w:rPr>
          <w:rFonts w:ascii="Times New Roman" w:hAnsi="Times New Roman" w:cs="Times New Roman"/>
          <w:sz w:val="24"/>
          <w:szCs w:val="24"/>
        </w:rPr>
        <w:t>In Table 1, we record</w:t>
      </w:r>
      <w:r w:rsidR="001E1A37" w:rsidRPr="006D08C3">
        <w:rPr>
          <w:rFonts w:ascii="Times New Roman" w:hAnsi="Times New Roman" w:cs="Times New Roman"/>
          <w:sz w:val="24"/>
          <w:szCs w:val="24"/>
        </w:rPr>
        <w:t xml:space="preserve"> some of the intended outcomes of intergenerational programs described in the literature. </w:t>
      </w:r>
      <w:r w:rsidR="00302A12" w:rsidRPr="006D08C3">
        <w:rPr>
          <w:rFonts w:ascii="Times New Roman" w:hAnsi="Times New Roman" w:cs="Times New Roman"/>
          <w:sz w:val="24"/>
          <w:szCs w:val="24"/>
        </w:rPr>
        <w:t xml:space="preserve">While the list is not exhaustive, a literature review </w:t>
      </w:r>
      <w:r w:rsidR="001E1A37" w:rsidRPr="006D08C3">
        <w:rPr>
          <w:rFonts w:ascii="Times New Roman" w:hAnsi="Times New Roman" w:cs="Times New Roman"/>
          <w:sz w:val="24"/>
          <w:szCs w:val="24"/>
        </w:rPr>
        <w:t>reveals the wide range of important iss</w:t>
      </w:r>
      <w:r w:rsidR="007B5BE6" w:rsidRPr="006D08C3">
        <w:rPr>
          <w:rFonts w:ascii="Times New Roman" w:hAnsi="Times New Roman" w:cs="Times New Roman"/>
          <w:sz w:val="24"/>
          <w:szCs w:val="24"/>
        </w:rPr>
        <w:t>ues that these programs address</w:t>
      </w:r>
      <w:r w:rsidR="001E1A37" w:rsidRPr="006D08C3">
        <w:rPr>
          <w:rFonts w:ascii="Times New Roman" w:hAnsi="Times New Roman" w:cs="Times New Roman"/>
          <w:sz w:val="24"/>
          <w:szCs w:val="24"/>
        </w:rPr>
        <w:t xml:space="preserve">. </w:t>
      </w:r>
      <w:r w:rsidR="00C23BEA" w:rsidRPr="006D08C3">
        <w:rPr>
          <w:rFonts w:ascii="Times New Roman" w:hAnsi="Times New Roman" w:cs="Times New Roman"/>
          <w:sz w:val="24"/>
          <w:szCs w:val="24"/>
        </w:rPr>
        <w:t>P</w:t>
      </w:r>
      <w:r w:rsidR="00E04B72" w:rsidRPr="006D08C3">
        <w:rPr>
          <w:rFonts w:ascii="Times New Roman" w:hAnsi="Times New Roman" w:cs="Times New Roman"/>
          <w:sz w:val="24"/>
          <w:szCs w:val="24"/>
        </w:rPr>
        <w:t xml:space="preserve">rograms are interested in </w:t>
      </w:r>
      <w:r w:rsidR="00FC56AA" w:rsidRPr="006D08C3">
        <w:rPr>
          <w:rFonts w:ascii="Times New Roman" w:hAnsi="Times New Roman" w:cs="Times New Roman"/>
          <w:sz w:val="24"/>
          <w:szCs w:val="24"/>
        </w:rPr>
        <w:t xml:space="preserve">improving </w:t>
      </w:r>
      <w:r w:rsidR="00E04B72" w:rsidRPr="006D08C3">
        <w:rPr>
          <w:rFonts w:ascii="Times New Roman" w:hAnsi="Times New Roman" w:cs="Times New Roman"/>
          <w:sz w:val="24"/>
          <w:szCs w:val="24"/>
        </w:rPr>
        <w:t>academic achievement</w:t>
      </w:r>
      <w:r w:rsidR="00FC56AA" w:rsidRPr="006D08C3">
        <w:rPr>
          <w:rFonts w:ascii="Times New Roman" w:hAnsi="Times New Roman" w:cs="Times New Roman"/>
          <w:sz w:val="24"/>
          <w:szCs w:val="24"/>
        </w:rPr>
        <w:t>; increasing</w:t>
      </w:r>
      <w:r w:rsidR="00E04B72" w:rsidRPr="006D08C3">
        <w:rPr>
          <w:rFonts w:ascii="Times New Roman" w:hAnsi="Times New Roman" w:cs="Times New Roman"/>
          <w:sz w:val="24"/>
          <w:szCs w:val="24"/>
        </w:rPr>
        <w:t xml:space="preserve"> physical, cognitive, psychological, and social health</w:t>
      </w:r>
      <w:r w:rsidR="00FC56AA" w:rsidRPr="006D08C3">
        <w:rPr>
          <w:rFonts w:ascii="Times New Roman" w:hAnsi="Times New Roman" w:cs="Times New Roman"/>
          <w:sz w:val="24"/>
          <w:szCs w:val="24"/>
        </w:rPr>
        <w:t xml:space="preserve">; reducing </w:t>
      </w:r>
      <w:r w:rsidR="00E04B72" w:rsidRPr="006D08C3">
        <w:rPr>
          <w:rFonts w:ascii="Times New Roman" w:hAnsi="Times New Roman" w:cs="Times New Roman"/>
          <w:sz w:val="24"/>
          <w:szCs w:val="24"/>
        </w:rPr>
        <w:t>discrimination</w:t>
      </w:r>
      <w:r w:rsidR="00FC56AA" w:rsidRPr="006D08C3">
        <w:rPr>
          <w:rFonts w:ascii="Times New Roman" w:hAnsi="Times New Roman" w:cs="Times New Roman"/>
          <w:sz w:val="24"/>
          <w:szCs w:val="24"/>
        </w:rPr>
        <w:t>;</w:t>
      </w:r>
      <w:r w:rsidR="00E04B72" w:rsidRPr="006D08C3">
        <w:rPr>
          <w:rFonts w:ascii="Times New Roman" w:hAnsi="Times New Roman" w:cs="Times New Roman"/>
          <w:sz w:val="24"/>
          <w:szCs w:val="24"/>
        </w:rPr>
        <w:t xml:space="preserve"> </w:t>
      </w:r>
      <w:r w:rsidR="00FC56AA" w:rsidRPr="006D08C3">
        <w:rPr>
          <w:rFonts w:ascii="Times New Roman" w:hAnsi="Times New Roman" w:cs="Times New Roman"/>
          <w:sz w:val="24"/>
          <w:szCs w:val="24"/>
        </w:rPr>
        <w:t xml:space="preserve">creating a </w:t>
      </w:r>
      <w:r w:rsidR="00E04B72" w:rsidRPr="006D08C3">
        <w:rPr>
          <w:rFonts w:ascii="Times New Roman" w:hAnsi="Times New Roman" w:cs="Times New Roman"/>
          <w:sz w:val="24"/>
          <w:szCs w:val="24"/>
        </w:rPr>
        <w:t>sense of community, preventi</w:t>
      </w:r>
      <w:r w:rsidR="00FC56AA" w:rsidRPr="006D08C3">
        <w:rPr>
          <w:rFonts w:ascii="Times New Roman" w:hAnsi="Times New Roman" w:cs="Times New Roman"/>
          <w:sz w:val="24"/>
          <w:szCs w:val="24"/>
        </w:rPr>
        <w:t xml:space="preserve">ng </w:t>
      </w:r>
      <w:r w:rsidR="00E04B72" w:rsidRPr="006D08C3">
        <w:rPr>
          <w:rFonts w:ascii="Times New Roman" w:hAnsi="Times New Roman" w:cs="Times New Roman"/>
          <w:sz w:val="24"/>
          <w:szCs w:val="24"/>
        </w:rPr>
        <w:t>substance misuse</w:t>
      </w:r>
      <w:r w:rsidR="00FC1CA8" w:rsidRPr="006D08C3">
        <w:rPr>
          <w:rFonts w:ascii="Times New Roman" w:hAnsi="Times New Roman" w:cs="Times New Roman"/>
          <w:sz w:val="24"/>
          <w:szCs w:val="24"/>
        </w:rPr>
        <w:t xml:space="preserve"> — </w:t>
      </w:r>
      <w:r w:rsidR="00CB056A" w:rsidRPr="006D08C3">
        <w:rPr>
          <w:rFonts w:ascii="Times New Roman" w:hAnsi="Times New Roman" w:cs="Times New Roman"/>
          <w:sz w:val="24"/>
          <w:szCs w:val="24"/>
        </w:rPr>
        <w:t xml:space="preserve">all of which are </w:t>
      </w:r>
      <w:r w:rsidR="00FC56AA" w:rsidRPr="006D08C3">
        <w:rPr>
          <w:rFonts w:ascii="Times New Roman" w:hAnsi="Times New Roman" w:cs="Times New Roman"/>
          <w:sz w:val="24"/>
          <w:szCs w:val="24"/>
        </w:rPr>
        <w:t>major social challenges</w:t>
      </w:r>
      <w:r w:rsidR="00E04B72" w:rsidRPr="006D08C3">
        <w:rPr>
          <w:rFonts w:ascii="Times New Roman" w:hAnsi="Times New Roman" w:cs="Times New Roman"/>
          <w:sz w:val="24"/>
          <w:szCs w:val="24"/>
        </w:rPr>
        <w:t xml:space="preserve">. </w:t>
      </w:r>
      <w:r w:rsidR="00041CAC" w:rsidRPr="006D08C3">
        <w:rPr>
          <w:rFonts w:ascii="Times New Roman" w:hAnsi="Times New Roman" w:cs="Times New Roman"/>
          <w:sz w:val="24"/>
          <w:szCs w:val="24"/>
        </w:rPr>
        <w:t>These programs aim to improve the lives of both younger and older participants; and even when one of the generation</w:t>
      </w:r>
      <w:r w:rsidR="00F72767" w:rsidRPr="006D08C3">
        <w:rPr>
          <w:rFonts w:ascii="Times New Roman" w:hAnsi="Times New Roman" w:cs="Times New Roman"/>
          <w:sz w:val="24"/>
          <w:szCs w:val="24"/>
        </w:rPr>
        <w:t>s</w:t>
      </w:r>
      <w:r w:rsidR="00041CAC" w:rsidRPr="006D08C3">
        <w:rPr>
          <w:rFonts w:ascii="Times New Roman" w:hAnsi="Times New Roman" w:cs="Times New Roman"/>
          <w:sz w:val="24"/>
          <w:szCs w:val="24"/>
        </w:rPr>
        <w:t xml:space="preserve"> is the </w:t>
      </w:r>
      <w:r w:rsidR="00F72767" w:rsidRPr="006D08C3">
        <w:rPr>
          <w:rFonts w:ascii="Times New Roman" w:hAnsi="Times New Roman" w:cs="Times New Roman"/>
          <w:sz w:val="24"/>
          <w:szCs w:val="24"/>
        </w:rPr>
        <w:t xml:space="preserve">identified </w:t>
      </w:r>
      <w:r w:rsidR="00041CAC" w:rsidRPr="006D08C3">
        <w:rPr>
          <w:rFonts w:ascii="Times New Roman" w:hAnsi="Times New Roman" w:cs="Times New Roman"/>
          <w:sz w:val="24"/>
          <w:szCs w:val="24"/>
        </w:rPr>
        <w:t>target of the intervention, positive effects are often accrued</w:t>
      </w:r>
      <w:r w:rsidR="00CB056A" w:rsidRPr="006D08C3">
        <w:rPr>
          <w:rFonts w:ascii="Times New Roman" w:hAnsi="Times New Roman" w:cs="Times New Roman"/>
          <w:sz w:val="24"/>
          <w:szCs w:val="24"/>
        </w:rPr>
        <w:t xml:space="preserve"> for both</w:t>
      </w:r>
      <w:r w:rsidR="00FC1CA8" w:rsidRPr="006D08C3">
        <w:rPr>
          <w:rFonts w:ascii="Times New Roman" w:hAnsi="Times New Roman" w:cs="Times New Roman"/>
          <w:sz w:val="24"/>
          <w:szCs w:val="24"/>
        </w:rPr>
        <w:t xml:space="preserve">. </w:t>
      </w:r>
      <w:r w:rsidR="00041CAC" w:rsidRPr="006D08C3">
        <w:rPr>
          <w:rFonts w:ascii="Times New Roman" w:hAnsi="Times New Roman" w:cs="Times New Roman"/>
          <w:sz w:val="24"/>
          <w:szCs w:val="24"/>
        </w:rPr>
        <w:t xml:space="preserve">There are </w:t>
      </w:r>
      <w:r w:rsidR="00FC1CA8" w:rsidRPr="006D08C3">
        <w:rPr>
          <w:rFonts w:ascii="Times New Roman" w:hAnsi="Times New Roman" w:cs="Times New Roman"/>
          <w:sz w:val="24"/>
          <w:szCs w:val="24"/>
        </w:rPr>
        <w:t xml:space="preserve">some </w:t>
      </w:r>
      <w:r w:rsidR="00041CAC" w:rsidRPr="006D08C3">
        <w:rPr>
          <w:rFonts w:ascii="Times New Roman" w:hAnsi="Times New Roman" w:cs="Times New Roman"/>
          <w:sz w:val="24"/>
          <w:szCs w:val="24"/>
        </w:rPr>
        <w:t>evaluation results that demonstrate the attainment of these outcomes</w:t>
      </w:r>
      <w:r w:rsidR="00FC1CA8" w:rsidRPr="006D08C3">
        <w:rPr>
          <w:rFonts w:ascii="Times New Roman" w:hAnsi="Times New Roman" w:cs="Times New Roman"/>
          <w:sz w:val="24"/>
          <w:szCs w:val="24"/>
        </w:rPr>
        <w:t>,</w:t>
      </w:r>
      <w:r w:rsidR="00041CAC" w:rsidRPr="006D08C3">
        <w:rPr>
          <w:rFonts w:ascii="Times New Roman" w:hAnsi="Times New Roman" w:cs="Times New Roman"/>
          <w:sz w:val="24"/>
          <w:szCs w:val="24"/>
        </w:rPr>
        <w:t xml:space="preserve"> but </w:t>
      </w:r>
      <w:r w:rsidR="00FC56AA" w:rsidRPr="006D08C3">
        <w:rPr>
          <w:rFonts w:ascii="Times New Roman" w:hAnsi="Times New Roman" w:cs="Times New Roman"/>
          <w:sz w:val="24"/>
          <w:szCs w:val="24"/>
        </w:rPr>
        <w:t xml:space="preserve">the extent to which programs achieve these outcomes is </w:t>
      </w:r>
      <w:r w:rsidR="00041CAC" w:rsidRPr="006D08C3">
        <w:rPr>
          <w:rFonts w:ascii="Times New Roman" w:hAnsi="Times New Roman" w:cs="Times New Roman"/>
          <w:sz w:val="24"/>
          <w:szCs w:val="24"/>
        </w:rPr>
        <w:t xml:space="preserve">not evenly known. </w:t>
      </w:r>
    </w:p>
    <w:p w14:paraId="5ADD49E4" w14:textId="538B45DA" w:rsidR="00C23BEA" w:rsidRPr="006D08C3" w:rsidRDefault="00041CAC" w:rsidP="005A1855">
      <w:pPr>
        <w:ind w:firstLine="720"/>
        <w:jc w:val="both"/>
        <w:rPr>
          <w:rFonts w:ascii="Times New Roman" w:hAnsi="Times New Roman" w:cs="Times New Roman"/>
          <w:sz w:val="24"/>
          <w:szCs w:val="24"/>
        </w:rPr>
      </w:pPr>
      <w:r w:rsidRPr="006D08C3">
        <w:rPr>
          <w:rFonts w:ascii="Times New Roman" w:hAnsi="Times New Roman" w:cs="Times New Roman"/>
          <w:sz w:val="24"/>
          <w:szCs w:val="24"/>
        </w:rPr>
        <w:t xml:space="preserve">What we do know is that the issues these programs address are </w:t>
      </w:r>
      <w:r w:rsidR="00E04B72" w:rsidRPr="006D08C3">
        <w:rPr>
          <w:rFonts w:ascii="Times New Roman" w:hAnsi="Times New Roman" w:cs="Times New Roman"/>
          <w:sz w:val="24"/>
          <w:szCs w:val="24"/>
        </w:rPr>
        <w:t>costly</w:t>
      </w:r>
      <w:r w:rsidR="00B957CA" w:rsidRPr="006D08C3">
        <w:rPr>
          <w:rFonts w:ascii="Times New Roman" w:hAnsi="Times New Roman" w:cs="Times New Roman"/>
          <w:sz w:val="24"/>
          <w:szCs w:val="24"/>
        </w:rPr>
        <w:t xml:space="preserve"> (Table 2)</w:t>
      </w:r>
      <w:r w:rsidR="00E04B72" w:rsidRPr="006D08C3">
        <w:rPr>
          <w:rFonts w:ascii="Times New Roman" w:hAnsi="Times New Roman" w:cs="Times New Roman"/>
          <w:sz w:val="24"/>
          <w:szCs w:val="24"/>
        </w:rPr>
        <w:t xml:space="preserve">. </w:t>
      </w:r>
      <w:r w:rsidR="00781A20" w:rsidRPr="006D08C3">
        <w:rPr>
          <w:rFonts w:ascii="Times New Roman" w:hAnsi="Times New Roman" w:cs="Times New Roman"/>
          <w:sz w:val="24"/>
          <w:szCs w:val="24"/>
        </w:rPr>
        <w:t>Diabetes, for instance, costs $116 billion annually; s</w:t>
      </w:r>
      <w:r w:rsidR="00E04B72" w:rsidRPr="006D08C3">
        <w:rPr>
          <w:rFonts w:ascii="Times New Roman" w:hAnsi="Times New Roman" w:cs="Times New Roman"/>
          <w:sz w:val="24"/>
          <w:szCs w:val="24"/>
        </w:rPr>
        <w:t>ubstance misuse</w:t>
      </w:r>
      <w:r w:rsidR="00781A20" w:rsidRPr="006D08C3">
        <w:rPr>
          <w:rFonts w:ascii="Times New Roman" w:hAnsi="Times New Roman" w:cs="Times New Roman"/>
          <w:sz w:val="24"/>
          <w:szCs w:val="24"/>
        </w:rPr>
        <w:t xml:space="preserve"> </w:t>
      </w:r>
      <w:r w:rsidR="00E04B72" w:rsidRPr="006D08C3">
        <w:rPr>
          <w:rFonts w:ascii="Times New Roman" w:hAnsi="Times New Roman" w:cs="Times New Roman"/>
          <w:sz w:val="24"/>
          <w:szCs w:val="24"/>
        </w:rPr>
        <w:t>costs $442 billion annually; smoking $96 billion annually</w:t>
      </w:r>
      <w:r w:rsidR="00781A20" w:rsidRPr="006D08C3">
        <w:rPr>
          <w:rFonts w:ascii="Times New Roman" w:hAnsi="Times New Roman" w:cs="Times New Roman"/>
          <w:sz w:val="24"/>
          <w:szCs w:val="24"/>
        </w:rPr>
        <w:t>.</w:t>
      </w:r>
      <w:r w:rsidR="00C23BEA" w:rsidRPr="006D08C3">
        <w:rPr>
          <w:rFonts w:ascii="Times New Roman" w:hAnsi="Times New Roman" w:cs="Times New Roman"/>
          <w:sz w:val="24"/>
          <w:szCs w:val="24"/>
        </w:rPr>
        <w:t xml:space="preserve"> </w:t>
      </w:r>
      <w:r w:rsidR="00781A20" w:rsidRPr="006D08C3">
        <w:rPr>
          <w:rFonts w:ascii="Times New Roman" w:hAnsi="Times New Roman" w:cs="Times New Roman"/>
          <w:sz w:val="24"/>
          <w:szCs w:val="24"/>
        </w:rPr>
        <w:t xml:space="preserve">Falls, non-fatal and fatal, among older adults cost approximately $30.9 billion annually. Depression costs $210.5 billion annually. </w:t>
      </w:r>
      <w:r w:rsidR="00C23BEA" w:rsidRPr="006D08C3">
        <w:rPr>
          <w:rFonts w:ascii="Times New Roman" w:hAnsi="Times New Roman" w:cs="Times New Roman"/>
          <w:sz w:val="24"/>
          <w:szCs w:val="24"/>
        </w:rPr>
        <w:t xml:space="preserve">If the </w:t>
      </w:r>
      <w:r w:rsidR="004765E7" w:rsidRPr="006D08C3">
        <w:rPr>
          <w:rFonts w:ascii="Times New Roman" w:hAnsi="Times New Roman" w:cs="Times New Roman"/>
          <w:sz w:val="24"/>
          <w:szCs w:val="24"/>
        </w:rPr>
        <w:t xml:space="preserve">academic achievement </w:t>
      </w:r>
      <w:r w:rsidR="00C23BEA" w:rsidRPr="006D08C3">
        <w:rPr>
          <w:rFonts w:ascii="Times New Roman" w:hAnsi="Times New Roman" w:cs="Times New Roman"/>
          <w:sz w:val="24"/>
          <w:szCs w:val="24"/>
        </w:rPr>
        <w:t>gap were eliminated, it could yield an increase in GDP of $551 billion an</w:t>
      </w:r>
      <w:r w:rsidR="00CB056A" w:rsidRPr="006D08C3">
        <w:rPr>
          <w:rFonts w:ascii="Times New Roman" w:hAnsi="Times New Roman" w:cs="Times New Roman"/>
          <w:sz w:val="24"/>
          <w:szCs w:val="24"/>
        </w:rPr>
        <w:t>nually, as well as significant</w:t>
      </w:r>
      <w:r w:rsidR="00C23BEA" w:rsidRPr="006D08C3">
        <w:rPr>
          <w:rFonts w:ascii="Times New Roman" w:hAnsi="Times New Roman" w:cs="Times New Roman"/>
          <w:sz w:val="24"/>
          <w:szCs w:val="24"/>
        </w:rPr>
        <w:t xml:space="preserve"> increases in government revenue at the federal, state, and local levels. </w:t>
      </w:r>
      <w:r w:rsidR="0096359B" w:rsidRPr="006D08C3">
        <w:rPr>
          <w:rFonts w:ascii="Times New Roman" w:hAnsi="Times New Roman" w:cs="Times New Roman"/>
          <w:sz w:val="24"/>
          <w:szCs w:val="24"/>
        </w:rPr>
        <w:t>In each of these examples, we can identify intergenerational programs aimed at confronting these costly issues.</w:t>
      </w:r>
    </w:p>
    <w:p w14:paraId="7668A8FC" w14:textId="74C26E4E" w:rsidR="002A7CD2" w:rsidRPr="006D08C3" w:rsidRDefault="0096359B" w:rsidP="005A1855">
      <w:pPr>
        <w:ind w:firstLine="720"/>
        <w:jc w:val="both"/>
        <w:rPr>
          <w:rFonts w:ascii="Times New Roman" w:hAnsi="Times New Roman" w:cs="Times New Roman"/>
          <w:sz w:val="24"/>
          <w:szCs w:val="24"/>
        </w:rPr>
      </w:pPr>
      <w:r w:rsidRPr="006D08C3">
        <w:rPr>
          <w:rFonts w:ascii="Times New Roman" w:hAnsi="Times New Roman" w:cs="Times New Roman"/>
          <w:sz w:val="24"/>
          <w:szCs w:val="24"/>
        </w:rPr>
        <w:t xml:space="preserve">In addition, many </w:t>
      </w:r>
      <w:r w:rsidR="002A7CD2" w:rsidRPr="006D08C3">
        <w:rPr>
          <w:rFonts w:ascii="Times New Roman" w:hAnsi="Times New Roman" w:cs="Times New Roman"/>
          <w:sz w:val="24"/>
          <w:szCs w:val="24"/>
        </w:rPr>
        <w:t xml:space="preserve">intergenerational programs </w:t>
      </w:r>
      <w:r w:rsidRPr="006D08C3">
        <w:rPr>
          <w:rFonts w:ascii="Times New Roman" w:hAnsi="Times New Roman" w:cs="Times New Roman"/>
          <w:sz w:val="24"/>
          <w:szCs w:val="24"/>
        </w:rPr>
        <w:t xml:space="preserve">also </w:t>
      </w:r>
      <w:r w:rsidR="002A7CD2" w:rsidRPr="006D08C3">
        <w:rPr>
          <w:rFonts w:ascii="Times New Roman" w:hAnsi="Times New Roman" w:cs="Times New Roman"/>
          <w:sz w:val="24"/>
          <w:szCs w:val="24"/>
        </w:rPr>
        <w:t xml:space="preserve">aim to </w:t>
      </w:r>
      <w:r w:rsidRPr="006D08C3">
        <w:rPr>
          <w:rFonts w:ascii="Times New Roman" w:hAnsi="Times New Roman" w:cs="Times New Roman"/>
          <w:sz w:val="24"/>
          <w:szCs w:val="24"/>
        </w:rPr>
        <w:t xml:space="preserve">break down </w:t>
      </w:r>
      <w:r w:rsidR="002A7CD2" w:rsidRPr="006D08C3">
        <w:rPr>
          <w:rFonts w:ascii="Times New Roman" w:hAnsi="Times New Roman" w:cs="Times New Roman"/>
          <w:sz w:val="24"/>
          <w:szCs w:val="24"/>
        </w:rPr>
        <w:t xml:space="preserve">negative attitudes towards older adults and the aging process. This </w:t>
      </w:r>
      <w:r w:rsidR="00C23BEA" w:rsidRPr="006D08C3">
        <w:rPr>
          <w:rFonts w:ascii="Times New Roman" w:hAnsi="Times New Roman" w:cs="Times New Roman"/>
          <w:sz w:val="24"/>
          <w:szCs w:val="24"/>
        </w:rPr>
        <w:t xml:space="preserve">goal </w:t>
      </w:r>
      <w:r w:rsidR="002A7CD2" w:rsidRPr="006D08C3">
        <w:rPr>
          <w:rFonts w:ascii="Times New Roman" w:hAnsi="Times New Roman" w:cs="Times New Roman"/>
          <w:sz w:val="24"/>
          <w:szCs w:val="24"/>
        </w:rPr>
        <w:t>is laudable</w:t>
      </w:r>
      <w:r w:rsidRPr="006D08C3">
        <w:rPr>
          <w:rFonts w:ascii="Times New Roman" w:hAnsi="Times New Roman" w:cs="Times New Roman"/>
          <w:sz w:val="24"/>
          <w:szCs w:val="24"/>
        </w:rPr>
        <w:t xml:space="preserve"> and also cost saving</w:t>
      </w:r>
      <w:r w:rsidR="002A7CD2" w:rsidRPr="006D08C3">
        <w:rPr>
          <w:rFonts w:ascii="Times New Roman" w:hAnsi="Times New Roman" w:cs="Times New Roman"/>
          <w:sz w:val="24"/>
          <w:szCs w:val="24"/>
        </w:rPr>
        <w:t>. Age discrimination in the workplace is estimated to cost $60 billion annually because million</w:t>
      </w:r>
      <w:r w:rsidR="00C23BEA" w:rsidRPr="006D08C3">
        <w:rPr>
          <w:rFonts w:ascii="Times New Roman" w:hAnsi="Times New Roman" w:cs="Times New Roman"/>
          <w:sz w:val="24"/>
          <w:szCs w:val="24"/>
        </w:rPr>
        <w:t>s</w:t>
      </w:r>
      <w:r w:rsidR="002A7CD2" w:rsidRPr="006D08C3">
        <w:rPr>
          <w:rFonts w:ascii="Times New Roman" w:hAnsi="Times New Roman" w:cs="Times New Roman"/>
          <w:sz w:val="24"/>
          <w:szCs w:val="24"/>
        </w:rPr>
        <w:t xml:space="preserve"> </w:t>
      </w:r>
      <w:r w:rsidR="00C23BEA" w:rsidRPr="006D08C3">
        <w:rPr>
          <w:rFonts w:ascii="Times New Roman" w:hAnsi="Times New Roman" w:cs="Times New Roman"/>
          <w:sz w:val="24"/>
          <w:szCs w:val="24"/>
        </w:rPr>
        <w:t xml:space="preserve">of </w:t>
      </w:r>
      <w:r w:rsidR="002A7CD2" w:rsidRPr="006D08C3">
        <w:rPr>
          <w:rFonts w:ascii="Times New Roman" w:hAnsi="Times New Roman" w:cs="Times New Roman"/>
          <w:sz w:val="24"/>
          <w:szCs w:val="24"/>
        </w:rPr>
        <w:t xml:space="preserve">Americans aged 55+ </w:t>
      </w:r>
      <w:r w:rsidR="00C23BEA" w:rsidRPr="006D08C3">
        <w:rPr>
          <w:rFonts w:ascii="Times New Roman" w:hAnsi="Times New Roman" w:cs="Times New Roman"/>
          <w:sz w:val="24"/>
          <w:szCs w:val="24"/>
        </w:rPr>
        <w:t xml:space="preserve">are </w:t>
      </w:r>
      <w:r w:rsidR="002A7CD2" w:rsidRPr="006D08C3">
        <w:rPr>
          <w:rFonts w:ascii="Times New Roman" w:hAnsi="Times New Roman" w:cs="Times New Roman"/>
          <w:sz w:val="24"/>
          <w:szCs w:val="24"/>
        </w:rPr>
        <w:t>willing and able to work but do not have jobs</w:t>
      </w:r>
      <w:r w:rsidR="00FC1CA8" w:rsidRPr="006D08C3">
        <w:rPr>
          <w:rFonts w:ascii="Times New Roman" w:hAnsi="Times New Roman" w:cs="Times New Roman"/>
          <w:sz w:val="24"/>
          <w:szCs w:val="24"/>
        </w:rPr>
        <w:t xml:space="preserve"> (Palmore, 1999)</w:t>
      </w:r>
      <w:r w:rsidR="002A7CD2" w:rsidRPr="006D08C3">
        <w:rPr>
          <w:rFonts w:ascii="Times New Roman" w:hAnsi="Times New Roman" w:cs="Times New Roman"/>
          <w:sz w:val="24"/>
          <w:szCs w:val="24"/>
        </w:rPr>
        <w:t xml:space="preserve">. </w:t>
      </w:r>
      <w:r w:rsidR="00BC0B50" w:rsidRPr="006D08C3">
        <w:rPr>
          <w:rFonts w:ascii="Times New Roman" w:hAnsi="Times New Roman" w:cs="Times New Roman"/>
          <w:sz w:val="24"/>
          <w:szCs w:val="24"/>
        </w:rPr>
        <w:t>Age discrimination in the provision of health services yields misdiagnoses and endanger</w:t>
      </w:r>
      <w:r w:rsidR="000C0478" w:rsidRPr="006D08C3">
        <w:rPr>
          <w:rFonts w:ascii="Times New Roman" w:hAnsi="Times New Roman" w:cs="Times New Roman"/>
          <w:sz w:val="24"/>
          <w:szCs w:val="24"/>
        </w:rPr>
        <w:t>s</w:t>
      </w:r>
      <w:r w:rsidR="00BC0B50" w:rsidRPr="006D08C3">
        <w:rPr>
          <w:rFonts w:ascii="Times New Roman" w:hAnsi="Times New Roman" w:cs="Times New Roman"/>
          <w:sz w:val="24"/>
          <w:szCs w:val="24"/>
        </w:rPr>
        <w:t xml:space="preserve"> lives. </w:t>
      </w:r>
      <w:r w:rsidRPr="006D08C3">
        <w:rPr>
          <w:rFonts w:ascii="Times New Roman" w:hAnsi="Times New Roman" w:cs="Times New Roman"/>
          <w:sz w:val="24"/>
          <w:szCs w:val="24"/>
        </w:rPr>
        <w:t xml:space="preserve">And </w:t>
      </w:r>
      <w:r w:rsidRPr="006D08C3">
        <w:rPr>
          <w:rFonts w:ascii="Times New Roman" w:hAnsi="Times New Roman" w:cs="Times New Roman"/>
          <w:sz w:val="24"/>
          <w:szCs w:val="24"/>
        </w:rPr>
        <w:lastRenderedPageBreak/>
        <w:t xml:space="preserve">internalized ageism negatively affects the wellbeing of older adults themselves. </w:t>
      </w:r>
      <w:r w:rsidR="002A7CD2" w:rsidRPr="006D08C3">
        <w:rPr>
          <w:rFonts w:ascii="Times New Roman" w:hAnsi="Times New Roman" w:cs="Times New Roman"/>
          <w:sz w:val="24"/>
          <w:szCs w:val="24"/>
        </w:rPr>
        <w:t>Th</w:t>
      </w:r>
      <w:r w:rsidR="00BC0B50" w:rsidRPr="006D08C3">
        <w:rPr>
          <w:rFonts w:ascii="Times New Roman" w:hAnsi="Times New Roman" w:cs="Times New Roman"/>
          <w:sz w:val="24"/>
          <w:szCs w:val="24"/>
        </w:rPr>
        <w:t>e</w:t>
      </w:r>
      <w:r w:rsidR="002A7CD2" w:rsidRPr="006D08C3">
        <w:rPr>
          <w:rFonts w:ascii="Times New Roman" w:hAnsi="Times New Roman" w:cs="Times New Roman"/>
          <w:sz w:val="24"/>
          <w:szCs w:val="24"/>
        </w:rPr>
        <w:t>s</w:t>
      </w:r>
      <w:r w:rsidR="00BC0B50" w:rsidRPr="006D08C3">
        <w:rPr>
          <w:rFonts w:ascii="Times New Roman" w:hAnsi="Times New Roman" w:cs="Times New Roman"/>
          <w:sz w:val="24"/>
          <w:szCs w:val="24"/>
        </w:rPr>
        <w:t>e</w:t>
      </w:r>
      <w:r w:rsidR="002A7CD2" w:rsidRPr="006D08C3">
        <w:rPr>
          <w:rFonts w:ascii="Times New Roman" w:hAnsi="Times New Roman" w:cs="Times New Roman"/>
          <w:sz w:val="24"/>
          <w:szCs w:val="24"/>
        </w:rPr>
        <w:t xml:space="preserve"> estimate</w:t>
      </w:r>
      <w:r w:rsidR="00BC0B50" w:rsidRPr="006D08C3">
        <w:rPr>
          <w:rFonts w:ascii="Times New Roman" w:hAnsi="Times New Roman" w:cs="Times New Roman"/>
          <w:sz w:val="24"/>
          <w:szCs w:val="24"/>
        </w:rPr>
        <w:t>s</w:t>
      </w:r>
      <w:r w:rsidR="002A7CD2" w:rsidRPr="006D08C3">
        <w:rPr>
          <w:rFonts w:ascii="Times New Roman" w:hAnsi="Times New Roman" w:cs="Times New Roman"/>
          <w:sz w:val="24"/>
          <w:szCs w:val="24"/>
        </w:rPr>
        <w:t xml:space="preserve"> </w:t>
      </w:r>
      <w:r w:rsidR="00BC0B50" w:rsidRPr="006D08C3">
        <w:rPr>
          <w:rFonts w:ascii="Times New Roman" w:hAnsi="Times New Roman" w:cs="Times New Roman"/>
          <w:sz w:val="24"/>
          <w:szCs w:val="24"/>
        </w:rPr>
        <w:t xml:space="preserve">are conservative and </w:t>
      </w:r>
      <w:r w:rsidR="002A7CD2" w:rsidRPr="006D08C3">
        <w:rPr>
          <w:rFonts w:ascii="Times New Roman" w:hAnsi="Times New Roman" w:cs="Times New Roman"/>
          <w:sz w:val="24"/>
          <w:szCs w:val="24"/>
        </w:rPr>
        <w:t xml:space="preserve">may underestimate </w:t>
      </w:r>
      <w:r w:rsidR="00BC0B50" w:rsidRPr="006D08C3">
        <w:rPr>
          <w:rFonts w:ascii="Times New Roman" w:hAnsi="Times New Roman" w:cs="Times New Roman"/>
          <w:sz w:val="24"/>
          <w:szCs w:val="24"/>
        </w:rPr>
        <w:t xml:space="preserve">related health care </w:t>
      </w:r>
      <w:r w:rsidR="002A7CD2" w:rsidRPr="006D08C3">
        <w:rPr>
          <w:rFonts w:ascii="Times New Roman" w:hAnsi="Times New Roman" w:cs="Times New Roman"/>
          <w:sz w:val="24"/>
          <w:szCs w:val="24"/>
        </w:rPr>
        <w:t>costs.</w:t>
      </w:r>
    </w:p>
    <w:p w14:paraId="2827C0BD" w14:textId="0188EDCB" w:rsidR="00A33AC4" w:rsidRPr="006D08C3" w:rsidRDefault="00A33AC4" w:rsidP="005A1855">
      <w:pPr>
        <w:ind w:firstLine="720"/>
        <w:jc w:val="both"/>
        <w:rPr>
          <w:rFonts w:ascii="Times New Roman" w:hAnsi="Times New Roman" w:cs="Times New Roman"/>
          <w:sz w:val="24"/>
          <w:szCs w:val="24"/>
        </w:rPr>
      </w:pPr>
      <w:r w:rsidRPr="006D08C3">
        <w:rPr>
          <w:rFonts w:ascii="Times New Roman" w:hAnsi="Times New Roman" w:cs="Times New Roman"/>
          <w:sz w:val="24"/>
          <w:szCs w:val="24"/>
        </w:rPr>
        <w:t xml:space="preserve">A growing number of IG programs aim to include </w:t>
      </w:r>
      <w:r w:rsidR="002A7CD2" w:rsidRPr="006D08C3">
        <w:rPr>
          <w:rFonts w:ascii="Times New Roman" w:hAnsi="Times New Roman" w:cs="Times New Roman"/>
          <w:sz w:val="24"/>
          <w:szCs w:val="24"/>
        </w:rPr>
        <w:t xml:space="preserve">vulnerable populations </w:t>
      </w:r>
      <w:r w:rsidR="00E04B72" w:rsidRPr="006D08C3">
        <w:rPr>
          <w:rFonts w:ascii="Times New Roman" w:hAnsi="Times New Roman" w:cs="Times New Roman"/>
          <w:sz w:val="24"/>
          <w:szCs w:val="24"/>
        </w:rPr>
        <w:t xml:space="preserve">and entire communities </w:t>
      </w:r>
      <w:r w:rsidR="002A7CD2" w:rsidRPr="006D08C3">
        <w:rPr>
          <w:rFonts w:ascii="Times New Roman" w:hAnsi="Times New Roman" w:cs="Times New Roman"/>
          <w:sz w:val="24"/>
          <w:szCs w:val="24"/>
        </w:rPr>
        <w:t>because of the potential effect on health or social outcome</w:t>
      </w:r>
      <w:r w:rsidR="00E04B72" w:rsidRPr="006D08C3">
        <w:rPr>
          <w:rFonts w:ascii="Times New Roman" w:hAnsi="Times New Roman" w:cs="Times New Roman"/>
          <w:sz w:val="24"/>
          <w:szCs w:val="24"/>
        </w:rPr>
        <w:t>s</w:t>
      </w:r>
      <w:r w:rsidR="002A7CD2" w:rsidRPr="006D08C3">
        <w:rPr>
          <w:rFonts w:ascii="Times New Roman" w:hAnsi="Times New Roman" w:cs="Times New Roman"/>
          <w:sz w:val="24"/>
          <w:szCs w:val="24"/>
        </w:rPr>
        <w:t xml:space="preserve">. </w:t>
      </w:r>
      <w:r w:rsidR="00C23BEA" w:rsidRPr="006D08C3">
        <w:rPr>
          <w:rFonts w:ascii="Times New Roman" w:hAnsi="Times New Roman" w:cs="Times New Roman"/>
          <w:sz w:val="24"/>
          <w:szCs w:val="24"/>
        </w:rPr>
        <w:t xml:space="preserve">Many programs focus on closing the achievement gap among children, while also improving the health and social conditions of older adults. </w:t>
      </w:r>
      <w:proofErr w:type="spellStart"/>
      <w:r w:rsidRPr="006D08C3">
        <w:rPr>
          <w:rFonts w:ascii="Times New Roman" w:hAnsi="Times New Roman" w:cs="Times New Roman"/>
          <w:sz w:val="24"/>
          <w:szCs w:val="24"/>
        </w:rPr>
        <w:t>Isaki</w:t>
      </w:r>
      <w:proofErr w:type="spellEnd"/>
      <w:r w:rsidRPr="006D08C3">
        <w:rPr>
          <w:rFonts w:ascii="Times New Roman" w:hAnsi="Times New Roman" w:cs="Times New Roman"/>
          <w:sz w:val="24"/>
          <w:szCs w:val="24"/>
        </w:rPr>
        <w:t xml:space="preserve"> and Harmon (2015) aimed to improve mood and communication among older adults with mild dementia and neurocognitive deficits through an intergenerational reading program with school-aged children. Across Ages (Taylor, </w:t>
      </w:r>
      <w:proofErr w:type="spellStart"/>
      <w:r w:rsidRPr="006D08C3">
        <w:rPr>
          <w:rFonts w:ascii="Times New Roman" w:hAnsi="Times New Roman" w:cs="Times New Roman"/>
          <w:sz w:val="24"/>
          <w:szCs w:val="24"/>
        </w:rPr>
        <w:t>Lo</w:t>
      </w:r>
      <w:r w:rsidR="003820AD" w:rsidRPr="006D08C3">
        <w:rPr>
          <w:rFonts w:ascii="Times New Roman" w:hAnsi="Times New Roman" w:cs="Times New Roman"/>
          <w:sz w:val="24"/>
          <w:szCs w:val="24"/>
        </w:rPr>
        <w:t>S</w:t>
      </w:r>
      <w:r w:rsidRPr="006D08C3">
        <w:rPr>
          <w:rFonts w:ascii="Times New Roman" w:hAnsi="Times New Roman" w:cs="Times New Roman"/>
          <w:sz w:val="24"/>
          <w:szCs w:val="24"/>
        </w:rPr>
        <w:t>ciuto</w:t>
      </w:r>
      <w:proofErr w:type="spellEnd"/>
      <w:r w:rsidRPr="006D08C3">
        <w:rPr>
          <w:rFonts w:ascii="Times New Roman" w:hAnsi="Times New Roman" w:cs="Times New Roman"/>
          <w:sz w:val="24"/>
          <w:szCs w:val="24"/>
        </w:rPr>
        <w:t>, Fox, Hilbert</w:t>
      </w:r>
      <w:r w:rsidR="003820AD" w:rsidRPr="006D08C3">
        <w:rPr>
          <w:rFonts w:ascii="Times New Roman" w:hAnsi="Times New Roman" w:cs="Times New Roman"/>
          <w:sz w:val="24"/>
          <w:szCs w:val="24"/>
        </w:rPr>
        <w:t>,</w:t>
      </w:r>
      <w:r w:rsidRPr="006D08C3">
        <w:rPr>
          <w:rFonts w:ascii="Times New Roman" w:hAnsi="Times New Roman" w:cs="Times New Roman"/>
          <w:sz w:val="24"/>
          <w:szCs w:val="24"/>
        </w:rPr>
        <w:t xml:space="preserve"> &amp; </w:t>
      </w:r>
      <w:proofErr w:type="spellStart"/>
      <w:r w:rsidRPr="006D08C3">
        <w:rPr>
          <w:rFonts w:ascii="Times New Roman" w:hAnsi="Times New Roman" w:cs="Times New Roman"/>
          <w:sz w:val="24"/>
          <w:szCs w:val="24"/>
        </w:rPr>
        <w:t>Sonokowsky</w:t>
      </w:r>
      <w:proofErr w:type="spellEnd"/>
      <w:r w:rsidRPr="006D08C3">
        <w:rPr>
          <w:rFonts w:ascii="Times New Roman" w:hAnsi="Times New Roman" w:cs="Times New Roman"/>
          <w:sz w:val="24"/>
          <w:szCs w:val="24"/>
        </w:rPr>
        <w:t>, 1999) aimed to match older adults (55+) with at-risk youth to develop awareness, self-confidence, and skills to resist drugs and overcome obstacles.</w:t>
      </w:r>
      <w:r w:rsidR="002A7CD2" w:rsidRPr="006D08C3">
        <w:rPr>
          <w:rFonts w:ascii="Times New Roman" w:hAnsi="Times New Roman" w:cs="Times New Roman"/>
          <w:sz w:val="24"/>
          <w:szCs w:val="24"/>
        </w:rPr>
        <w:t xml:space="preserve"> </w:t>
      </w:r>
      <w:proofErr w:type="spellStart"/>
      <w:r w:rsidR="000960BF" w:rsidRPr="006D08C3">
        <w:rPr>
          <w:rFonts w:ascii="Times New Roman" w:hAnsi="Times New Roman" w:cs="Times New Roman"/>
          <w:sz w:val="24"/>
          <w:szCs w:val="24"/>
        </w:rPr>
        <w:t>Drevon</w:t>
      </w:r>
      <w:proofErr w:type="spellEnd"/>
      <w:r w:rsidR="003820AD" w:rsidRPr="006D08C3">
        <w:rPr>
          <w:rFonts w:ascii="Times New Roman" w:hAnsi="Times New Roman" w:cs="Times New Roman"/>
          <w:sz w:val="24"/>
          <w:szCs w:val="24"/>
        </w:rPr>
        <w:t xml:space="preserve">, </w:t>
      </w:r>
      <w:proofErr w:type="spellStart"/>
      <w:r w:rsidR="003820AD" w:rsidRPr="006D08C3">
        <w:rPr>
          <w:rFonts w:ascii="Times New Roman" w:hAnsi="Times New Roman" w:cs="Times New Roman"/>
          <w:sz w:val="24"/>
          <w:szCs w:val="24"/>
        </w:rPr>
        <w:t>Almazan</w:t>
      </w:r>
      <w:proofErr w:type="spellEnd"/>
      <w:r w:rsidR="003820AD" w:rsidRPr="006D08C3">
        <w:rPr>
          <w:rFonts w:ascii="Times New Roman" w:hAnsi="Times New Roman" w:cs="Times New Roman"/>
          <w:sz w:val="24"/>
          <w:szCs w:val="24"/>
        </w:rPr>
        <w:t>, Jacob, &amp; Rhymer</w:t>
      </w:r>
      <w:r w:rsidR="000960BF" w:rsidRPr="006D08C3">
        <w:rPr>
          <w:rFonts w:ascii="Times New Roman" w:hAnsi="Times New Roman" w:cs="Times New Roman"/>
          <w:sz w:val="24"/>
          <w:szCs w:val="24"/>
        </w:rPr>
        <w:t xml:space="preserve"> (2016) observe that lesbian, gay, or bisexual persons who had natural mentors during adolescence were about three times as likely to graduate from high school as those without; and </w:t>
      </w:r>
      <w:r w:rsidR="00E04B72" w:rsidRPr="006D08C3">
        <w:rPr>
          <w:rFonts w:ascii="Times New Roman" w:hAnsi="Times New Roman" w:cs="Times New Roman"/>
          <w:sz w:val="24"/>
          <w:szCs w:val="24"/>
        </w:rPr>
        <w:t>others (</w:t>
      </w:r>
      <w:r w:rsidR="000960BF" w:rsidRPr="006D08C3">
        <w:rPr>
          <w:rFonts w:ascii="Times New Roman" w:hAnsi="Times New Roman" w:cs="Times New Roman"/>
          <w:sz w:val="24"/>
          <w:szCs w:val="24"/>
        </w:rPr>
        <w:t>F</w:t>
      </w:r>
      <w:r w:rsidR="00E04B72" w:rsidRPr="006D08C3">
        <w:rPr>
          <w:rFonts w:ascii="Times New Roman" w:hAnsi="Times New Roman" w:cs="Times New Roman"/>
          <w:sz w:val="24"/>
          <w:szCs w:val="24"/>
        </w:rPr>
        <w:t xml:space="preserve">redriksen-Goldsen et al., </w:t>
      </w:r>
      <w:r w:rsidR="000960BF" w:rsidRPr="006D08C3">
        <w:rPr>
          <w:rFonts w:ascii="Times New Roman" w:hAnsi="Times New Roman" w:cs="Times New Roman"/>
          <w:sz w:val="24"/>
          <w:szCs w:val="24"/>
        </w:rPr>
        <w:t>2012</w:t>
      </w:r>
      <w:r w:rsidR="00E04B72" w:rsidRPr="006D08C3">
        <w:rPr>
          <w:rFonts w:ascii="Times New Roman" w:hAnsi="Times New Roman" w:cs="Times New Roman"/>
          <w:sz w:val="24"/>
          <w:szCs w:val="24"/>
        </w:rPr>
        <w:t>; Orel, 2014</w:t>
      </w:r>
      <w:r w:rsidR="000960BF" w:rsidRPr="006D08C3">
        <w:rPr>
          <w:rFonts w:ascii="Times New Roman" w:hAnsi="Times New Roman" w:cs="Times New Roman"/>
          <w:sz w:val="24"/>
          <w:szCs w:val="24"/>
        </w:rPr>
        <w:t xml:space="preserve">) deliberate about formal </w:t>
      </w:r>
      <w:r w:rsidR="00E04B72" w:rsidRPr="006D08C3">
        <w:rPr>
          <w:rFonts w:ascii="Times New Roman" w:hAnsi="Times New Roman" w:cs="Times New Roman"/>
          <w:sz w:val="24"/>
          <w:szCs w:val="24"/>
        </w:rPr>
        <w:t xml:space="preserve">mentor </w:t>
      </w:r>
      <w:r w:rsidR="000960BF" w:rsidRPr="006D08C3">
        <w:rPr>
          <w:rFonts w:ascii="Times New Roman" w:hAnsi="Times New Roman" w:cs="Times New Roman"/>
          <w:sz w:val="24"/>
          <w:szCs w:val="24"/>
        </w:rPr>
        <w:t>programs</w:t>
      </w:r>
      <w:r w:rsidR="00E04B72" w:rsidRPr="006D08C3">
        <w:rPr>
          <w:rFonts w:ascii="Times New Roman" w:hAnsi="Times New Roman" w:cs="Times New Roman"/>
          <w:sz w:val="24"/>
          <w:szCs w:val="24"/>
        </w:rPr>
        <w:t xml:space="preserve"> that </w:t>
      </w:r>
      <w:r w:rsidR="000960BF" w:rsidRPr="006D08C3">
        <w:rPr>
          <w:rFonts w:ascii="Times New Roman" w:hAnsi="Times New Roman" w:cs="Times New Roman"/>
          <w:sz w:val="24"/>
          <w:szCs w:val="24"/>
        </w:rPr>
        <w:t>can make a difference</w:t>
      </w:r>
      <w:r w:rsidR="00E04B72" w:rsidRPr="006D08C3">
        <w:rPr>
          <w:rFonts w:ascii="Times New Roman" w:hAnsi="Times New Roman" w:cs="Times New Roman"/>
          <w:sz w:val="24"/>
          <w:szCs w:val="24"/>
        </w:rPr>
        <w:t xml:space="preserve"> for both young and old</w:t>
      </w:r>
      <w:r w:rsidR="000960BF" w:rsidRPr="006D08C3">
        <w:rPr>
          <w:rFonts w:ascii="Times New Roman" w:hAnsi="Times New Roman" w:cs="Times New Roman"/>
          <w:sz w:val="24"/>
          <w:szCs w:val="24"/>
        </w:rPr>
        <w:t xml:space="preserve">. </w:t>
      </w:r>
      <w:r w:rsidR="00E04B72" w:rsidRPr="006D08C3">
        <w:rPr>
          <w:rFonts w:ascii="Times New Roman" w:hAnsi="Times New Roman" w:cs="Times New Roman"/>
          <w:sz w:val="24"/>
          <w:szCs w:val="24"/>
        </w:rPr>
        <w:t xml:space="preserve">Scholars and practitioners are also expanding the scope to explore how to transform entire communities (e.g., </w:t>
      </w:r>
      <w:r w:rsidRPr="006D08C3">
        <w:rPr>
          <w:rFonts w:ascii="Times New Roman" w:hAnsi="Times New Roman" w:cs="Times New Roman"/>
          <w:sz w:val="24"/>
          <w:szCs w:val="24"/>
        </w:rPr>
        <w:t>Generations of Hope Community</w:t>
      </w:r>
      <w:r w:rsidR="003820AD" w:rsidRPr="006D08C3">
        <w:rPr>
          <w:rFonts w:ascii="Times New Roman" w:hAnsi="Times New Roman" w:cs="Times New Roman"/>
          <w:sz w:val="24"/>
          <w:szCs w:val="24"/>
        </w:rPr>
        <w:t>;</w:t>
      </w:r>
      <w:r w:rsidR="00E04B72" w:rsidRPr="006D08C3">
        <w:rPr>
          <w:rFonts w:ascii="Times New Roman" w:hAnsi="Times New Roman" w:cs="Times New Roman"/>
          <w:sz w:val="24"/>
          <w:szCs w:val="24"/>
        </w:rPr>
        <w:t xml:space="preserve"> </w:t>
      </w:r>
      <w:proofErr w:type="spellStart"/>
      <w:r w:rsidR="00E04B72" w:rsidRPr="006D08C3">
        <w:rPr>
          <w:rFonts w:ascii="Times New Roman" w:hAnsi="Times New Roman" w:cs="Times New Roman"/>
          <w:sz w:val="24"/>
          <w:szCs w:val="24"/>
        </w:rPr>
        <w:t>Eheart</w:t>
      </w:r>
      <w:proofErr w:type="spellEnd"/>
      <w:r w:rsidR="00E04B72" w:rsidRPr="006D08C3">
        <w:rPr>
          <w:rFonts w:ascii="Times New Roman" w:hAnsi="Times New Roman" w:cs="Times New Roman"/>
          <w:sz w:val="24"/>
          <w:szCs w:val="24"/>
        </w:rPr>
        <w:t>,</w:t>
      </w:r>
      <w:r w:rsidR="003820AD" w:rsidRPr="006D08C3">
        <w:rPr>
          <w:rFonts w:ascii="Times New Roman" w:hAnsi="Times New Roman" w:cs="Times New Roman"/>
          <w:sz w:val="24"/>
          <w:szCs w:val="24"/>
        </w:rPr>
        <w:t xml:space="preserve"> Hopping, Power, Mitchell, &amp;</w:t>
      </w:r>
      <w:r w:rsidR="002F4F4D" w:rsidRPr="006D08C3">
        <w:rPr>
          <w:rFonts w:ascii="Times New Roman" w:hAnsi="Times New Roman" w:cs="Times New Roman"/>
          <w:sz w:val="24"/>
          <w:szCs w:val="24"/>
        </w:rPr>
        <w:t xml:space="preserve"> </w:t>
      </w:r>
      <w:r w:rsidR="003820AD" w:rsidRPr="006D08C3">
        <w:rPr>
          <w:rFonts w:ascii="Times New Roman" w:hAnsi="Times New Roman" w:cs="Times New Roman"/>
          <w:sz w:val="24"/>
          <w:szCs w:val="24"/>
        </w:rPr>
        <w:t>Racine,</w:t>
      </w:r>
      <w:r w:rsidR="00E04B72" w:rsidRPr="006D08C3">
        <w:rPr>
          <w:rFonts w:ascii="Times New Roman" w:hAnsi="Times New Roman" w:cs="Times New Roman"/>
          <w:sz w:val="24"/>
          <w:szCs w:val="24"/>
        </w:rPr>
        <w:t xml:space="preserve"> 2009) for a sense of safety and community </w:t>
      </w:r>
      <w:r w:rsidRPr="006D08C3">
        <w:rPr>
          <w:rFonts w:ascii="Times New Roman" w:hAnsi="Times New Roman" w:cs="Times New Roman"/>
          <w:sz w:val="24"/>
          <w:szCs w:val="24"/>
        </w:rPr>
        <w:t>(Brevard, Maxwell, Hood, &amp; Belgrave, 2013). Transdisciplinary teams consisting of urban and city planners have aimed to make a multi-generational case for e</w:t>
      </w:r>
      <w:r w:rsidR="00E04B72" w:rsidRPr="006D08C3">
        <w:rPr>
          <w:rFonts w:ascii="Times New Roman" w:hAnsi="Times New Roman" w:cs="Times New Roman"/>
          <w:sz w:val="24"/>
          <w:szCs w:val="24"/>
        </w:rPr>
        <w:t>nsuring policies are universal</w:t>
      </w:r>
      <w:r w:rsidR="00E7027C" w:rsidRPr="006D08C3">
        <w:rPr>
          <w:rFonts w:ascii="Times New Roman" w:hAnsi="Times New Roman" w:cs="Times New Roman"/>
          <w:sz w:val="24"/>
          <w:szCs w:val="24"/>
        </w:rPr>
        <w:t>, reflecting the Age Friendly Communities initiative by the United Nations</w:t>
      </w:r>
      <w:r w:rsidR="00E04B72" w:rsidRPr="006D08C3">
        <w:rPr>
          <w:rFonts w:ascii="Times New Roman" w:hAnsi="Times New Roman" w:cs="Times New Roman"/>
          <w:sz w:val="24"/>
          <w:szCs w:val="24"/>
        </w:rPr>
        <w:t>.</w:t>
      </w:r>
    </w:p>
    <w:p w14:paraId="1819C96F" w14:textId="2C3B41F5" w:rsidR="0096359B" w:rsidRPr="006D08C3" w:rsidRDefault="0096359B" w:rsidP="005A1855">
      <w:pPr>
        <w:ind w:firstLine="720"/>
        <w:jc w:val="both"/>
        <w:rPr>
          <w:rFonts w:ascii="Times New Roman" w:hAnsi="Times New Roman" w:cs="Times New Roman"/>
          <w:sz w:val="24"/>
          <w:szCs w:val="24"/>
        </w:rPr>
      </w:pPr>
      <w:r w:rsidRPr="006D08C3">
        <w:rPr>
          <w:rFonts w:ascii="Times New Roman" w:hAnsi="Times New Roman" w:cs="Times New Roman"/>
          <w:sz w:val="24"/>
          <w:szCs w:val="24"/>
        </w:rPr>
        <w:t>In sum, societal problems continue to grow, parallel to longevity. And older adults have great interest in helping younger generations. Intergenerational programs, which capture the resources of this older population, target these social problems which carry a large price tag. A clearer understanding of the cost-effectiveness of intergen</w:t>
      </w:r>
      <w:r w:rsidR="00C31E09" w:rsidRPr="006D08C3">
        <w:rPr>
          <w:rFonts w:ascii="Times New Roman" w:hAnsi="Times New Roman" w:cs="Times New Roman"/>
          <w:sz w:val="24"/>
          <w:szCs w:val="24"/>
        </w:rPr>
        <w:t>erational efforts is warranted.</w:t>
      </w:r>
    </w:p>
    <w:p w14:paraId="305178B3" w14:textId="03829E8B" w:rsidR="00FC203C" w:rsidRPr="006D08C3" w:rsidRDefault="008C3888" w:rsidP="00254548">
      <w:pPr>
        <w:keepNext/>
        <w:jc w:val="center"/>
        <w:rPr>
          <w:rFonts w:ascii="Times New Roman" w:hAnsi="Times New Roman" w:cs="Times New Roman"/>
          <w:b/>
          <w:sz w:val="24"/>
          <w:szCs w:val="24"/>
        </w:rPr>
      </w:pPr>
      <w:r w:rsidRPr="006D08C3">
        <w:rPr>
          <w:rFonts w:ascii="Times New Roman" w:hAnsi="Times New Roman" w:cs="Times New Roman"/>
          <w:b/>
          <w:sz w:val="24"/>
          <w:szCs w:val="24"/>
        </w:rPr>
        <w:t>Section II</w:t>
      </w:r>
      <w:r w:rsidRPr="006D08C3">
        <w:rPr>
          <w:rFonts w:ascii="Times New Roman" w:hAnsi="Times New Roman" w:cs="Times New Roman"/>
          <w:b/>
          <w:sz w:val="24"/>
          <w:szCs w:val="24"/>
        </w:rPr>
        <w:br/>
      </w:r>
      <w:r w:rsidR="00FC203C" w:rsidRPr="006D08C3">
        <w:rPr>
          <w:rFonts w:ascii="Times New Roman" w:hAnsi="Times New Roman" w:cs="Times New Roman"/>
          <w:b/>
          <w:sz w:val="24"/>
          <w:szCs w:val="24"/>
        </w:rPr>
        <w:t xml:space="preserve">Are Intergenerational Programs </w:t>
      </w:r>
      <w:r w:rsidR="00B16F7C" w:rsidRPr="006D08C3">
        <w:rPr>
          <w:rFonts w:ascii="Times New Roman" w:hAnsi="Times New Roman" w:cs="Times New Roman"/>
          <w:b/>
          <w:sz w:val="24"/>
          <w:szCs w:val="24"/>
        </w:rPr>
        <w:t>C</w:t>
      </w:r>
      <w:r w:rsidR="00AA6355" w:rsidRPr="006D08C3">
        <w:rPr>
          <w:rFonts w:ascii="Times New Roman" w:hAnsi="Times New Roman" w:cs="Times New Roman"/>
          <w:b/>
          <w:sz w:val="24"/>
          <w:szCs w:val="24"/>
        </w:rPr>
        <w:t>ost</w:t>
      </w:r>
      <w:r w:rsidR="005F267E" w:rsidRPr="006D08C3">
        <w:rPr>
          <w:rFonts w:ascii="Times New Roman" w:hAnsi="Times New Roman" w:cs="Times New Roman"/>
          <w:b/>
          <w:sz w:val="24"/>
          <w:szCs w:val="24"/>
        </w:rPr>
        <w:t>-</w:t>
      </w:r>
      <w:r w:rsidR="00C31E09" w:rsidRPr="006D08C3">
        <w:rPr>
          <w:rFonts w:ascii="Times New Roman" w:hAnsi="Times New Roman" w:cs="Times New Roman"/>
          <w:b/>
          <w:sz w:val="24"/>
          <w:szCs w:val="24"/>
        </w:rPr>
        <w:t>Effective</w:t>
      </w:r>
      <w:r w:rsidR="00FC203C" w:rsidRPr="006D08C3">
        <w:rPr>
          <w:rFonts w:ascii="Times New Roman" w:hAnsi="Times New Roman" w:cs="Times New Roman"/>
          <w:b/>
          <w:sz w:val="24"/>
          <w:szCs w:val="24"/>
        </w:rPr>
        <w:t>?</w:t>
      </w:r>
      <w:r w:rsidR="00460D52" w:rsidRPr="006D08C3">
        <w:rPr>
          <w:rFonts w:ascii="Times New Roman" w:hAnsi="Times New Roman" w:cs="Times New Roman"/>
          <w:b/>
          <w:sz w:val="24"/>
          <w:szCs w:val="24"/>
        </w:rPr>
        <w:br/>
        <w:t>Emerging evidence is compelling</w:t>
      </w:r>
      <w:r w:rsidR="00AA6355" w:rsidRPr="006D08C3">
        <w:rPr>
          <w:rFonts w:ascii="Times New Roman" w:hAnsi="Times New Roman" w:cs="Times New Roman"/>
          <w:b/>
          <w:sz w:val="24"/>
          <w:szCs w:val="24"/>
        </w:rPr>
        <w:t>.</w:t>
      </w:r>
    </w:p>
    <w:p w14:paraId="4090288B" w14:textId="7E57438B" w:rsidR="0063461B" w:rsidRPr="006D08C3" w:rsidRDefault="00AA6355" w:rsidP="005A1855">
      <w:pPr>
        <w:ind w:firstLine="720"/>
        <w:jc w:val="both"/>
        <w:rPr>
          <w:rFonts w:ascii="Times New Roman" w:hAnsi="Times New Roman" w:cs="Times New Roman"/>
          <w:sz w:val="24"/>
          <w:szCs w:val="24"/>
        </w:rPr>
      </w:pPr>
      <w:r w:rsidRPr="006D08C3">
        <w:rPr>
          <w:rFonts w:ascii="Times New Roman" w:hAnsi="Times New Roman" w:cs="Times New Roman"/>
          <w:sz w:val="24"/>
          <w:szCs w:val="24"/>
        </w:rPr>
        <w:t>T</w:t>
      </w:r>
      <w:r w:rsidR="00561DB0" w:rsidRPr="006D08C3">
        <w:rPr>
          <w:rFonts w:ascii="Times New Roman" w:hAnsi="Times New Roman" w:cs="Times New Roman"/>
          <w:sz w:val="24"/>
          <w:szCs w:val="24"/>
        </w:rPr>
        <w:t xml:space="preserve">he rigor of research on intergenerational interventions </w:t>
      </w:r>
      <w:r w:rsidRPr="006D08C3">
        <w:rPr>
          <w:rFonts w:ascii="Times New Roman" w:hAnsi="Times New Roman" w:cs="Times New Roman"/>
          <w:sz w:val="24"/>
          <w:szCs w:val="24"/>
        </w:rPr>
        <w:t xml:space="preserve">has significantly increased </w:t>
      </w:r>
      <w:r w:rsidR="00561DB0" w:rsidRPr="006D08C3">
        <w:rPr>
          <w:rFonts w:ascii="Times New Roman" w:hAnsi="Times New Roman" w:cs="Times New Roman"/>
          <w:sz w:val="24"/>
          <w:szCs w:val="24"/>
        </w:rPr>
        <w:t xml:space="preserve">from the 1970s to the present day. </w:t>
      </w:r>
      <w:proofErr w:type="spellStart"/>
      <w:r w:rsidR="00FC203C" w:rsidRPr="006D08C3">
        <w:rPr>
          <w:rFonts w:ascii="Times New Roman" w:hAnsi="Times New Roman" w:cs="Times New Roman"/>
          <w:sz w:val="24"/>
          <w:szCs w:val="24"/>
        </w:rPr>
        <w:t>Jarrott</w:t>
      </w:r>
      <w:r w:rsidR="00B16F7C" w:rsidRPr="006D08C3">
        <w:rPr>
          <w:rFonts w:ascii="Times New Roman" w:hAnsi="Times New Roman" w:cs="Times New Roman"/>
          <w:sz w:val="24"/>
          <w:szCs w:val="24"/>
        </w:rPr>
        <w:t>’s</w:t>
      </w:r>
      <w:proofErr w:type="spellEnd"/>
      <w:r w:rsidR="00FC203C" w:rsidRPr="006D08C3">
        <w:rPr>
          <w:rFonts w:ascii="Times New Roman" w:hAnsi="Times New Roman" w:cs="Times New Roman"/>
          <w:sz w:val="24"/>
          <w:szCs w:val="24"/>
        </w:rPr>
        <w:t xml:space="preserve"> (2011) content analysis on 128 non</w:t>
      </w:r>
      <w:r w:rsidRPr="006D08C3">
        <w:rPr>
          <w:rFonts w:ascii="Times New Roman" w:hAnsi="Times New Roman" w:cs="Times New Roman"/>
          <w:sz w:val="24"/>
          <w:szCs w:val="24"/>
        </w:rPr>
        <w:t>-</w:t>
      </w:r>
      <w:r w:rsidR="00FC203C" w:rsidRPr="006D08C3">
        <w:rPr>
          <w:rFonts w:ascii="Times New Roman" w:hAnsi="Times New Roman" w:cs="Times New Roman"/>
          <w:sz w:val="24"/>
          <w:szCs w:val="24"/>
        </w:rPr>
        <w:t>familial intergenerational intervention studies</w:t>
      </w:r>
      <w:r w:rsidR="00B16F7C" w:rsidRPr="006D08C3">
        <w:rPr>
          <w:rFonts w:ascii="Times New Roman" w:hAnsi="Times New Roman" w:cs="Times New Roman"/>
          <w:sz w:val="24"/>
          <w:szCs w:val="24"/>
        </w:rPr>
        <w:t xml:space="preserve"> </w:t>
      </w:r>
      <w:r w:rsidR="00360D45" w:rsidRPr="006D08C3">
        <w:rPr>
          <w:rFonts w:ascii="Times New Roman" w:hAnsi="Times New Roman" w:cs="Times New Roman"/>
          <w:sz w:val="24"/>
          <w:szCs w:val="24"/>
        </w:rPr>
        <w:t xml:space="preserve">(1970s-2000s) </w:t>
      </w:r>
      <w:r w:rsidR="00B16F7C" w:rsidRPr="006D08C3">
        <w:rPr>
          <w:rFonts w:ascii="Times New Roman" w:hAnsi="Times New Roman" w:cs="Times New Roman"/>
          <w:sz w:val="24"/>
          <w:szCs w:val="24"/>
        </w:rPr>
        <w:t xml:space="preserve">demonstrates </w:t>
      </w:r>
      <w:r w:rsidR="00FC203C" w:rsidRPr="006D08C3">
        <w:rPr>
          <w:rFonts w:ascii="Times New Roman" w:hAnsi="Times New Roman" w:cs="Times New Roman"/>
          <w:sz w:val="24"/>
          <w:szCs w:val="24"/>
        </w:rPr>
        <w:t>a</w:t>
      </w:r>
      <w:r w:rsidR="00B16F7C" w:rsidRPr="006D08C3">
        <w:rPr>
          <w:rFonts w:ascii="Times New Roman" w:hAnsi="Times New Roman" w:cs="Times New Roman"/>
          <w:sz w:val="24"/>
          <w:szCs w:val="24"/>
        </w:rPr>
        <w:t xml:space="preserve">n expansion </w:t>
      </w:r>
      <w:r w:rsidR="00FC203C" w:rsidRPr="006D08C3">
        <w:rPr>
          <w:rFonts w:ascii="Times New Roman" w:hAnsi="Times New Roman" w:cs="Times New Roman"/>
          <w:sz w:val="24"/>
          <w:szCs w:val="24"/>
        </w:rPr>
        <w:t xml:space="preserve">of </w:t>
      </w:r>
      <w:r w:rsidR="00775F7B" w:rsidRPr="006D08C3">
        <w:rPr>
          <w:rFonts w:ascii="Times New Roman" w:hAnsi="Times New Roman" w:cs="Times New Roman"/>
          <w:sz w:val="24"/>
          <w:szCs w:val="24"/>
        </w:rPr>
        <w:t xml:space="preserve">programs </w:t>
      </w:r>
      <w:r w:rsidR="00FC203C" w:rsidRPr="006D08C3">
        <w:rPr>
          <w:rFonts w:ascii="Times New Roman" w:hAnsi="Times New Roman" w:cs="Times New Roman"/>
          <w:sz w:val="24"/>
          <w:szCs w:val="24"/>
        </w:rPr>
        <w:t xml:space="preserve">explicitly </w:t>
      </w:r>
      <w:r w:rsidR="00775F7B" w:rsidRPr="006D08C3">
        <w:rPr>
          <w:rFonts w:ascii="Times New Roman" w:hAnsi="Times New Roman" w:cs="Times New Roman"/>
          <w:sz w:val="24"/>
          <w:szCs w:val="24"/>
        </w:rPr>
        <w:t>employing</w:t>
      </w:r>
      <w:r w:rsidR="00FC203C" w:rsidRPr="006D08C3">
        <w:rPr>
          <w:rFonts w:ascii="Times New Roman" w:hAnsi="Times New Roman" w:cs="Times New Roman"/>
          <w:sz w:val="24"/>
          <w:szCs w:val="24"/>
        </w:rPr>
        <w:t xml:space="preserve"> theory, longitudinal designs, qualitative/quantitative/mixed </w:t>
      </w:r>
      <w:r w:rsidR="00B16F7C" w:rsidRPr="006D08C3">
        <w:rPr>
          <w:rFonts w:ascii="Times New Roman" w:hAnsi="Times New Roman" w:cs="Times New Roman"/>
          <w:sz w:val="24"/>
          <w:szCs w:val="24"/>
        </w:rPr>
        <w:t xml:space="preserve">methods, and multivariate analyses. While cost-effectiveness studies do not appear in her content analyses, there is a growing body of research to suggest that </w:t>
      </w:r>
      <w:r w:rsidR="00FC203C" w:rsidRPr="006D08C3">
        <w:rPr>
          <w:rFonts w:ascii="Times New Roman" w:hAnsi="Times New Roman" w:cs="Times New Roman"/>
          <w:sz w:val="24"/>
          <w:szCs w:val="24"/>
        </w:rPr>
        <w:t>interventions</w:t>
      </w:r>
      <w:r w:rsidR="00B16F7C" w:rsidRPr="006D08C3">
        <w:rPr>
          <w:rFonts w:ascii="Times New Roman" w:hAnsi="Times New Roman" w:cs="Times New Roman"/>
          <w:sz w:val="24"/>
          <w:szCs w:val="24"/>
        </w:rPr>
        <w:t>—</w:t>
      </w:r>
      <w:r w:rsidR="00FC203C" w:rsidRPr="006D08C3">
        <w:rPr>
          <w:rFonts w:ascii="Times New Roman" w:hAnsi="Times New Roman" w:cs="Times New Roman"/>
          <w:sz w:val="24"/>
          <w:szCs w:val="24"/>
        </w:rPr>
        <w:t>early and later in life</w:t>
      </w:r>
      <w:r w:rsidR="00B16F7C" w:rsidRPr="006D08C3">
        <w:rPr>
          <w:rFonts w:ascii="Times New Roman" w:hAnsi="Times New Roman" w:cs="Times New Roman"/>
          <w:sz w:val="24"/>
          <w:szCs w:val="24"/>
        </w:rPr>
        <w:t>—</w:t>
      </w:r>
      <w:r w:rsidR="00FC203C" w:rsidRPr="006D08C3">
        <w:rPr>
          <w:rFonts w:ascii="Times New Roman" w:hAnsi="Times New Roman" w:cs="Times New Roman"/>
          <w:sz w:val="24"/>
          <w:szCs w:val="24"/>
        </w:rPr>
        <w:t>can increase the health and wellbeing of the lives of individuals, families, and communities</w:t>
      </w:r>
      <w:r w:rsidR="00C31E09" w:rsidRPr="006D08C3">
        <w:rPr>
          <w:rFonts w:ascii="Times New Roman" w:hAnsi="Times New Roman" w:cs="Times New Roman"/>
          <w:sz w:val="24"/>
          <w:szCs w:val="24"/>
        </w:rPr>
        <w:t>.</w:t>
      </w:r>
    </w:p>
    <w:p w14:paraId="75703B34" w14:textId="4ED53BDA" w:rsidR="008C3888" w:rsidRPr="006D08C3" w:rsidRDefault="00B16F7C" w:rsidP="005A1855">
      <w:pPr>
        <w:ind w:firstLine="720"/>
        <w:jc w:val="both"/>
        <w:rPr>
          <w:rFonts w:ascii="Times New Roman" w:hAnsi="Times New Roman" w:cs="Times New Roman"/>
          <w:sz w:val="24"/>
          <w:szCs w:val="24"/>
        </w:rPr>
      </w:pPr>
      <w:r w:rsidRPr="006D08C3">
        <w:rPr>
          <w:rFonts w:ascii="Times New Roman" w:hAnsi="Times New Roman" w:cs="Times New Roman"/>
          <w:sz w:val="24"/>
          <w:szCs w:val="24"/>
        </w:rPr>
        <w:t xml:space="preserve">But do these positive outcomes translate to dollars saved? </w:t>
      </w:r>
      <w:r w:rsidR="00561DB0" w:rsidRPr="006D08C3">
        <w:rPr>
          <w:rFonts w:ascii="Times New Roman" w:hAnsi="Times New Roman" w:cs="Times New Roman"/>
          <w:sz w:val="24"/>
          <w:szCs w:val="24"/>
        </w:rPr>
        <w:t>And are interventions that employ an intergenerational component more cost-</w:t>
      </w:r>
      <w:r w:rsidR="00C31E09" w:rsidRPr="006D08C3">
        <w:rPr>
          <w:rFonts w:ascii="Times New Roman" w:hAnsi="Times New Roman" w:cs="Times New Roman"/>
          <w:sz w:val="24"/>
          <w:szCs w:val="24"/>
        </w:rPr>
        <w:t>effective</w:t>
      </w:r>
      <w:r w:rsidR="00561DB0" w:rsidRPr="006D08C3">
        <w:rPr>
          <w:rFonts w:ascii="Times New Roman" w:hAnsi="Times New Roman" w:cs="Times New Roman"/>
          <w:sz w:val="24"/>
          <w:szCs w:val="24"/>
        </w:rPr>
        <w:t xml:space="preserve"> than </w:t>
      </w:r>
      <w:r w:rsidR="0096359B" w:rsidRPr="006D08C3">
        <w:rPr>
          <w:rFonts w:ascii="Times New Roman" w:hAnsi="Times New Roman" w:cs="Times New Roman"/>
          <w:sz w:val="24"/>
          <w:szCs w:val="24"/>
        </w:rPr>
        <w:t>non-intergenerational interventions that do not utilize older adults</w:t>
      </w:r>
      <w:r w:rsidR="00460D52" w:rsidRPr="006D08C3">
        <w:rPr>
          <w:rFonts w:ascii="Times New Roman" w:hAnsi="Times New Roman" w:cs="Times New Roman"/>
          <w:sz w:val="24"/>
          <w:szCs w:val="24"/>
        </w:rPr>
        <w:t>?</w:t>
      </w:r>
    </w:p>
    <w:p w14:paraId="6D9C2A81" w14:textId="03646F12" w:rsidR="00FC203C" w:rsidRPr="006D08C3" w:rsidRDefault="00A71AA2" w:rsidP="005A1855">
      <w:pPr>
        <w:ind w:firstLine="720"/>
        <w:jc w:val="both"/>
        <w:rPr>
          <w:rFonts w:ascii="Times New Roman" w:hAnsi="Times New Roman" w:cs="Times New Roman"/>
          <w:sz w:val="24"/>
          <w:szCs w:val="24"/>
        </w:rPr>
      </w:pPr>
      <w:r w:rsidRPr="006D08C3">
        <w:rPr>
          <w:rFonts w:ascii="Times New Roman" w:hAnsi="Times New Roman" w:cs="Times New Roman"/>
          <w:sz w:val="24"/>
          <w:szCs w:val="24"/>
        </w:rPr>
        <w:t xml:space="preserve">While we </w:t>
      </w:r>
      <w:r w:rsidR="00775F7B" w:rsidRPr="006D08C3">
        <w:rPr>
          <w:rFonts w:ascii="Times New Roman" w:hAnsi="Times New Roman" w:cs="Times New Roman"/>
          <w:sz w:val="24"/>
          <w:szCs w:val="24"/>
        </w:rPr>
        <w:t xml:space="preserve">were unable to find </w:t>
      </w:r>
      <w:r w:rsidR="00460D52" w:rsidRPr="006D08C3">
        <w:rPr>
          <w:rFonts w:ascii="Times New Roman" w:hAnsi="Times New Roman" w:cs="Times New Roman"/>
          <w:sz w:val="24"/>
          <w:szCs w:val="24"/>
        </w:rPr>
        <w:t xml:space="preserve">strong longitudinal </w:t>
      </w:r>
      <w:r w:rsidR="00775F7B" w:rsidRPr="006D08C3">
        <w:rPr>
          <w:rFonts w:ascii="Times New Roman" w:hAnsi="Times New Roman" w:cs="Times New Roman"/>
          <w:sz w:val="24"/>
          <w:szCs w:val="24"/>
        </w:rPr>
        <w:t>evidence across intervention</w:t>
      </w:r>
      <w:r w:rsidR="00FE21F1" w:rsidRPr="006D08C3">
        <w:rPr>
          <w:rFonts w:ascii="Times New Roman" w:hAnsi="Times New Roman" w:cs="Times New Roman"/>
          <w:sz w:val="24"/>
          <w:szCs w:val="24"/>
        </w:rPr>
        <w:t>s</w:t>
      </w:r>
      <w:r w:rsidR="00B16F7C" w:rsidRPr="006D08C3">
        <w:rPr>
          <w:rFonts w:ascii="Times New Roman" w:hAnsi="Times New Roman" w:cs="Times New Roman"/>
          <w:sz w:val="24"/>
          <w:szCs w:val="24"/>
        </w:rPr>
        <w:t xml:space="preserve">, we hypothesize that </w:t>
      </w:r>
      <w:r w:rsidR="00562E8C" w:rsidRPr="006D08C3">
        <w:rPr>
          <w:rFonts w:ascii="Times New Roman" w:hAnsi="Times New Roman" w:cs="Times New Roman"/>
          <w:sz w:val="24"/>
          <w:szCs w:val="24"/>
        </w:rPr>
        <w:t xml:space="preserve">such an approach </w:t>
      </w:r>
      <w:r w:rsidR="00B16F7C" w:rsidRPr="006D08C3">
        <w:rPr>
          <w:rFonts w:ascii="Times New Roman" w:hAnsi="Times New Roman" w:cs="Times New Roman"/>
          <w:sz w:val="24"/>
          <w:szCs w:val="24"/>
        </w:rPr>
        <w:t>is cost</w:t>
      </w:r>
      <w:r w:rsidR="00CE1530" w:rsidRPr="006D08C3">
        <w:rPr>
          <w:rFonts w:ascii="Times New Roman" w:hAnsi="Times New Roman" w:cs="Times New Roman"/>
          <w:sz w:val="24"/>
          <w:szCs w:val="24"/>
        </w:rPr>
        <w:t>-</w:t>
      </w:r>
      <w:r w:rsidR="00C31E09" w:rsidRPr="006D08C3">
        <w:rPr>
          <w:rFonts w:ascii="Times New Roman" w:hAnsi="Times New Roman" w:cs="Times New Roman"/>
          <w:sz w:val="24"/>
          <w:szCs w:val="24"/>
        </w:rPr>
        <w:t>effective</w:t>
      </w:r>
      <w:r w:rsidR="00B16F7C" w:rsidRPr="006D08C3">
        <w:rPr>
          <w:rFonts w:ascii="Times New Roman" w:hAnsi="Times New Roman" w:cs="Times New Roman"/>
          <w:sz w:val="24"/>
          <w:szCs w:val="24"/>
        </w:rPr>
        <w:t xml:space="preserve">, and we </w:t>
      </w:r>
      <w:r w:rsidR="001B37E4" w:rsidRPr="006D08C3">
        <w:rPr>
          <w:rFonts w:ascii="Times New Roman" w:hAnsi="Times New Roman" w:cs="Times New Roman"/>
          <w:sz w:val="24"/>
          <w:szCs w:val="24"/>
        </w:rPr>
        <w:t xml:space="preserve">perform </w:t>
      </w:r>
      <w:r w:rsidR="00775F7B" w:rsidRPr="006D08C3">
        <w:rPr>
          <w:rFonts w:ascii="Times New Roman" w:hAnsi="Times New Roman" w:cs="Times New Roman"/>
          <w:sz w:val="24"/>
          <w:szCs w:val="24"/>
        </w:rPr>
        <w:t xml:space="preserve">logical </w:t>
      </w:r>
      <w:r w:rsidR="001B37E4" w:rsidRPr="006D08C3">
        <w:rPr>
          <w:rFonts w:ascii="Times New Roman" w:hAnsi="Times New Roman" w:cs="Times New Roman"/>
          <w:sz w:val="24"/>
          <w:szCs w:val="24"/>
        </w:rPr>
        <w:t xml:space="preserve">analyses to </w:t>
      </w:r>
      <w:r w:rsidR="00AA6355" w:rsidRPr="006D08C3">
        <w:rPr>
          <w:rFonts w:ascii="Times New Roman" w:hAnsi="Times New Roman" w:cs="Times New Roman"/>
          <w:sz w:val="24"/>
          <w:szCs w:val="24"/>
        </w:rPr>
        <w:t xml:space="preserve">test </w:t>
      </w:r>
      <w:r w:rsidR="001B37E4" w:rsidRPr="006D08C3">
        <w:rPr>
          <w:rFonts w:ascii="Times New Roman" w:hAnsi="Times New Roman" w:cs="Times New Roman"/>
          <w:sz w:val="24"/>
          <w:szCs w:val="24"/>
        </w:rPr>
        <w:t xml:space="preserve">this hypothesis with </w:t>
      </w:r>
      <w:r w:rsidR="00AA6355" w:rsidRPr="006D08C3">
        <w:rPr>
          <w:rFonts w:ascii="Times New Roman" w:hAnsi="Times New Roman" w:cs="Times New Roman"/>
          <w:sz w:val="24"/>
          <w:szCs w:val="24"/>
        </w:rPr>
        <w:t xml:space="preserve">several </w:t>
      </w:r>
      <w:r w:rsidR="001B37E4" w:rsidRPr="006D08C3">
        <w:rPr>
          <w:rFonts w:ascii="Times New Roman" w:hAnsi="Times New Roman" w:cs="Times New Roman"/>
          <w:sz w:val="24"/>
          <w:szCs w:val="24"/>
        </w:rPr>
        <w:t xml:space="preserve">programs in </w:t>
      </w:r>
      <w:r w:rsidR="00AA6355" w:rsidRPr="006D08C3">
        <w:rPr>
          <w:rFonts w:ascii="Times New Roman" w:hAnsi="Times New Roman" w:cs="Times New Roman"/>
          <w:sz w:val="24"/>
          <w:szCs w:val="24"/>
        </w:rPr>
        <w:t xml:space="preserve">three </w:t>
      </w:r>
      <w:r w:rsidR="001B37E4" w:rsidRPr="006D08C3">
        <w:rPr>
          <w:rFonts w:ascii="Times New Roman" w:hAnsi="Times New Roman" w:cs="Times New Roman"/>
          <w:sz w:val="24"/>
          <w:szCs w:val="24"/>
        </w:rPr>
        <w:t xml:space="preserve">substantive areas: Closing the Academic Achievement Gap, Preventing and Reducing Obesity, </w:t>
      </w:r>
      <w:r w:rsidR="00AA6355" w:rsidRPr="006D08C3">
        <w:rPr>
          <w:rFonts w:ascii="Times New Roman" w:hAnsi="Times New Roman" w:cs="Times New Roman"/>
          <w:sz w:val="24"/>
          <w:szCs w:val="24"/>
        </w:rPr>
        <w:t xml:space="preserve">and </w:t>
      </w:r>
      <w:r w:rsidR="001B37E4" w:rsidRPr="006D08C3">
        <w:rPr>
          <w:rFonts w:ascii="Times New Roman" w:hAnsi="Times New Roman" w:cs="Times New Roman"/>
          <w:sz w:val="24"/>
          <w:szCs w:val="24"/>
        </w:rPr>
        <w:t>Ensuring Housing Security.</w:t>
      </w:r>
      <w:r w:rsidR="00775F7B" w:rsidRPr="006D08C3">
        <w:rPr>
          <w:rFonts w:ascii="Times New Roman" w:hAnsi="Times New Roman" w:cs="Times New Roman"/>
          <w:sz w:val="24"/>
          <w:szCs w:val="24"/>
        </w:rPr>
        <w:t xml:space="preserve"> </w:t>
      </w:r>
      <w:r w:rsidR="00B05716" w:rsidRPr="006D08C3">
        <w:rPr>
          <w:rFonts w:ascii="Times New Roman" w:hAnsi="Times New Roman" w:cs="Times New Roman"/>
          <w:sz w:val="24"/>
          <w:szCs w:val="24"/>
        </w:rPr>
        <w:t xml:space="preserve">In most cases, the </w:t>
      </w:r>
      <w:r w:rsidR="00B05716" w:rsidRPr="006D08C3">
        <w:rPr>
          <w:rFonts w:ascii="Times New Roman" w:hAnsi="Times New Roman" w:cs="Times New Roman"/>
          <w:sz w:val="24"/>
          <w:szCs w:val="24"/>
        </w:rPr>
        <w:lastRenderedPageBreak/>
        <w:t>analyses identified all the programmatic costs compared to its causal benefits expressed in money terms</w:t>
      </w:r>
      <w:r w:rsidR="00AA6355" w:rsidRPr="006D08C3">
        <w:rPr>
          <w:rFonts w:ascii="Times New Roman" w:hAnsi="Times New Roman" w:cs="Times New Roman"/>
          <w:sz w:val="24"/>
          <w:szCs w:val="24"/>
        </w:rPr>
        <w:t xml:space="preserve"> (Belfield</w:t>
      </w:r>
      <w:r w:rsidR="002F4F4D" w:rsidRPr="006D08C3">
        <w:rPr>
          <w:rFonts w:ascii="Times New Roman" w:hAnsi="Times New Roman" w:cs="Times New Roman"/>
          <w:sz w:val="24"/>
          <w:szCs w:val="24"/>
        </w:rPr>
        <w:t xml:space="preserve">, </w:t>
      </w:r>
      <w:proofErr w:type="spellStart"/>
      <w:r w:rsidR="002F4F4D" w:rsidRPr="006D08C3">
        <w:rPr>
          <w:rFonts w:ascii="Times New Roman" w:hAnsi="Times New Roman" w:cs="Times New Roman"/>
          <w:sz w:val="24"/>
          <w:szCs w:val="24"/>
        </w:rPr>
        <w:t>Nores</w:t>
      </w:r>
      <w:proofErr w:type="spellEnd"/>
      <w:r w:rsidR="002F4F4D" w:rsidRPr="006D08C3">
        <w:rPr>
          <w:rFonts w:ascii="Times New Roman" w:hAnsi="Times New Roman" w:cs="Times New Roman"/>
          <w:sz w:val="24"/>
          <w:szCs w:val="24"/>
        </w:rPr>
        <w:t xml:space="preserve">, Barnett, &amp; </w:t>
      </w:r>
      <w:proofErr w:type="spellStart"/>
      <w:r w:rsidR="002F4F4D" w:rsidRPr="006D08C3">
        <w:rPr>
          <w:rFonts w:ascii="Times New Roman" w:hAnsi="Times New Roman" w:cs="Times New Roman"/>
          <w:sz w:val="24"/>
          <w:szCs w:val="24"/>
        </w:rPr>
        <w:t>Schweinhart</w:t>
      </w:r>
      <w:proofErr w:type="spellEnd"/>
      <w:r w:rsidR="002F4F4D" w:rsidRPr="006D08C3">
        <w:rPr>
          <w:rFonts w:ascii="Times New Roman" w:hAnsi="Times New Roman" w:cs="Times New Roman"/>
          <w:sz w:val="24"/>
          <w:szCs w:val="24"/>
        </w:rPr>
        <w:t xml:space="preserve">, </w:t>
      </w:r>
      <w:r w:rsidR="00AA6355" w:rsidRPr="006D08C3">
        <w:rPr>
          <w:rFonts w:ascii="Times New Roman" w:hAnsi="Times New Roman" w:cs="Times New Roman"/>
          <w:sz w:val="24"/>
          <w:szCs w:val="24"/>
        </w:rPr>
        <w:t>2006; Boardman, Greenberg, Vining</w:t>
      </w:r>
      <w:r w:rsidR="002F4F4D" w:rsidRPr="006D08C3">
        <w:rPr>
          <w:rFonts w:ascii="Times New Roman" w:hAnsi="Times New Roman" w:cs="Times New Roman"/>
          <w:sz w:val="24"/>
          <w:szCs w:val="24"/>
        </w:rPr>
        <w:t>,</w:t>
      </w:r>
      <w:r w:rsidR="00AA6355" w:rsidRPr="006D08C3">
        <w:rPr>
          <w:rFonts w:ascii="Times New Roman" w:hAnsi="Times New Roman" w:cs="Times New Roman"/>
          <w:sz w:val="24"/>
          <w:szCs w:val="24"/>
        </w:rPr>
        <w:t xml:space="preserve"> &amp; Weimer, 2012)</w:t>
      </w:r>
      <w:r w:rsidR="00B05716" w:rsidRPr="006D08C3">
        <w:rPr>
          <w:rFonts w:ascii="Times New Roman" w:hAnsi="Times New Roman" w:cs="Times New Roman"/>
          <w:sz w:val="24"/>
          <w:szCs w:val="24"/>
        </w:rPr>
        <w:t>.</w:t>
      </w:r>
    </w:p>
    <w:p w14:paraId="1B17975E" w14:textId="73B3753D" w:rsidR="001B37E4" w:rsidRPr="006D08C3" w:rsidRDefault="0035069E" w:rsidP="005A1855">
      <w:pPr>
        <w:keepNext/>
        <w:ind w:left="720"/>
        <w:jc w:val="both"/>
        <w:rPr>
          <w:rFonts w:ascii="Times New Roman" w:hAnsi="Times New Roman" w:cs="Times New Roman"/>
          <w:sz w:val="24"/>
          <w:szCs w:val="24"/>
          <w:u w:val="single"/>
        </w:rPr>
      </w:pPr>
      <w:r w:rsidRPr="006D08C3">
        <w:rPr>
          <w:rFonts w:ascii="Times New Roman" w:hAnsi="Times New Roman" w:cs="Times New Roman"/>
          <w:sz w:val="24"/>
          <w:szCs w:val="24"/>
          <w:u w:val="single"/>
        </w:rPr>
        <w:t>Closing the Academic Achievement Gap</w:t>
      </w:r>
      <w:r w:rsidR="006D08C3">
        <w:rPr>
          <w:rFonts w:ascii="Times New Roman" w:hAnsi="Times New Roman" w:cs="Times New Roman"/>
          <w:sz w:val="24"/>
          <w:szCs w:val="24"/>
          <w:u w:val="single"/>
        </w:rPr>
        <w:t xml:space="preserve"> </w:t>
      </w:r>
      <w:r w:rsidR="00DD20B8" w:rsidRPr="006D08C3">
        <w:rPr>
          <w:rFonts w:ascii="Times New Roman" w:hAnsi="Times New Roman" w:cs="Times New Roman"/>
          <w:sz w:val="24"/>
          <w:szCs w:val="24"/>
          <w:u w:val="single"/>
        </w:rPr>
        <w:t>and Improving Health</w:t>
      </w:r>
    </w:p>
    <w:p w14:paraId="7316B867" w14:textId="77777777" w:rsidR="00775F7B" w:rsidRPr="006D08C3" w:rsidRDefault="00B3237D" w:rsidP="005A1855">
      <w:pPr>
        <w:ind w:firstLine="720"/>
        <w:jc w:val="both"/>
        <w:rPr>
          <w:rFonts w:ascii="Times New Roman" w:hAnsi="Times New Roman" w:cs="Times New Roman"/>
          <w:sz w:val="24"/>
          <w:szCs w:val="24"/>
        </w:rPr>
      </w:pPr>
      <w:r w:rsidRPr="006D08C3">
        <w:rPr>
          <w:rFonts w:ascii="Times New Roman" w:hAnsi="Times New Roman" w:cs="Times New Roman"/>
          <w:i/>
          <w:sz w:val="24"/>
          <w:szCs w:val="24"/>
        </w:rPr>
        <w:t xml:space="preserve">A non-intergenerational </w:t>
      </w:r>
      <w:r w:rsidR="004700BE" w:rsidRPr="006D08C3">
        <w:rPr>
          <w:rFonts w:ascii="Times New Roman" w:hAnsi="Times New Roman" w:cs="Times New Roman"/>
          <w:i/>
          <w:sz w:val="24"/>
          <w:szCs w:val="24"/>
        </w:rPr>
        <w:t>intervention</w:t>
      </w:r>
      <w:r w:rsidRPr="006D08C3">
        <w:rPr>
          <w:rFonts w:ascii="Times New Roman" w:hAnsi="Times New Roman" w:cs="Times New Roman"/>
          <w:sz w:val="24"/>
          <w:szCs w:val="24"/>
        </w:rPr>
        <w:t>. The High/Scope Perry Pre-School Study was a non-intergenerational program in the 1960s that provided relatively intensive and structured investments in supporting African American children ages 3 and 4 with pre-school development, home visits, and group meetings with parents. Children with no physical limitations but with low parental education and disadvantage background were randomly assigned to a treatment or control group. Cost-</w:t>
      </w:r>
      <w:r w:rsidR="00807619" w:rsidRPr="006D08C3">
        <w:rPr>
          <w:rFonts w:ascii="Times New Roman" w:hAnsi="Times New Roman" w:cs="Times New Roman"/>
          <w:sz w:val="24"/>
          <w:szCs w:val="24"/>
        </w:rPr>
        <w:t>effective</w:t>
      </w:r>
      <w:r w:rsidRPr="006D08C3">
        <w:rPr>
          <w:rFonts w:ascii="Times New Roman" w:hAnsi="Times New Roman" w:cs="Times New Roman"/>
          <w:sz w:val="24"/>
          <w:szCs w:val="24"/>
        </w:rPr>
        <w:t xml:space="preserve"> analyses performed in </w:t>
      </w:r>
      <w:r w:rsidR="00AA6355" w:rsidRPr="006D08C3">
        <w:rPr>
          <w:rFonts w:ascii="Times New Roman" w:hAnsi="Times New Roman" w:cs="Times New Roman"/>
          <w:sz w:val="24"/>
          <w:szCs w:val="24"/>
        </w:rPr>
        <w:t xml:space="preserve">30 </w:t>
      </w:r>
      <w:r w:rsidRPr="006D08C3">
        <w:rPr>
          <w:rFonts w:ascii="Times New Roman" w:hAnsi="Times New Roman" w:cs="Times New Roman"/>
          <w:sz w:val="24"/>
          <w:szCs w:val="24"/>
        </w:rPr>
        <w:t xml:space="preserve">and </w:t>
      </w:r>
      <w:r w:rsidR="00AA6355" w:rsidRPr="006D08C3">
        <w:rPr>
          <w:rFonts w:ascii="Times New Roman" w:hAnsi="Times New Roman" w:cs="Times New Roman"/>
          <w:sz w:val="24"/>
          <w:szCs w:val="24"/>
        </w:rPr>
        <w:t xml:space="preserve">40 years later </w:t>
      </w:r>
      <w:r w:rsidR="004700BE" w:rsidRPr="006D08C3">
        <w:rPr>
          <w:rFonts w:ascii="Times New Roman" w:hAnsi="Times New Roman" w:cs="Times New Roman"/>
          <w:sz w:val="24"/>
          <w:szCs w:val="24"/>
        </w:rPr>
        <w:t>(</w:t>
      </w:r>
      <w:r w:rsidR="00AA6355" w:rsidRPr="006D08C3">
        <w:rPr>
          <w:rFonts w:ascii="Times New Roman" w:hAnsi="Times New Roman" w:cs="Times New Roman"/>
          <w:sz w:val="24"/>
          <w:szCs w:val="24"/>
        </w:rPr>
        <w:t xml:space="preserve">Barnett, 1996; </w:t>
      </w:r>
      <w:r w:rsidR="004700BE" w:rsidRPr="006D08C3">
        <w:rPr>
          <w:rFonts w:ascii="Times New Roman" w:hAnsi="Times New Roman" w:cs="Times New Roman"/>
          <w:sz w:val="24"/>
          <w:szCs w:val="24"/>
        </w:rPr>
        <w:t>Belfield et al., 2006)</w:t>
      </w:r>
      <w:r w:rsidRPr="006D08C3">
        <w:rPr>
          <w:rFonts w:ascii="Times New Roman" w:hAnsi="Times New Roman" w:cs="Times New Roman"/>
          <w:sz w:val="24"/>
          <w:szCs w:val="24"/>
        </w:rPr>
        <w:t>, reveal</w:t>
      </w:r>
      <w:r w:rsidR="0096359B" w:rsidRPr="006D08C3">
        <w:rPr>
          <w:rFonts w:ascii="Times New Roman" w:hAnsi="Times New Roman" w:cs="Times New Roman"/>
          <w:sz w:val="24"/>
          <w:szCs w:val="24"/>
        </w:rPr>
        <w:t>ed</w:t>
      </w:r>
      <w:r w:rsidRPr="006D08C3">
        <w:rPr>
          <w:rFonts w:ascii="Times New Roman" w:hAnsi="Times New Roman" w:cs="Times New Roman"/>
          <w:sz w:val="24"/>
          <w:szCs w:val="24"/>
        </w:rPr>
        <w:t xml:space="preserve"> that the treatment group obtained significantly higher earnings</w:t>
      </w:r>
      <w:r w:rsidR="004700BE" w:rsidRPr="006D08C3">
        <w:rPr>
          <w:rFonts w:ascii="Times New Roman" w:hAnsi="Times New Roman" w:cs="Times New Roman"/>
          <w:sz w:val="24"/>
          <w:szCs w:val="24"/>
        </w:rPr>
        <w:t xml:space="preserve"> when compared to students not in the intervention</w:t>
      </w:r>
      <w:r w:rsidRPr="006D08C3">
        <w:rPr>
          <w:rFonts w:ascii="Times New Roman" w:hAnsi="Times New Roman" w:cs="Times New Roman"/>
          <w:sz w:val="24"/>
          <w:szCs w:val="24"/>
        </w:rPr>
        <w:t>, resulting in the general public gaining higher tax revenues, lower criminal justice system expenditures, and lower welfare payments. Belfield et al. (2006), demonstrate that for every $1 invested</w:t>
      </w:r>
      <w:r w:rsidR="00AA6355" w:rsidRPr="006D08C3">
        <w:rPr>
          <w:rFonts w:ascii="Times New Roman" w:hAnsi="Times New Roman" w:cs="Times New Roman"/>
          <w:sz w:val="24"/>
          <w:szCs w:val="24"/>
        </w:rPr>
        <w:t xml:space="preserve"> in the program</w:t>
      </w:r>
      <w:r w:rsidRPr="006D08C3">
        <w:rPr>
          <w:rFonts w:ascii="Times New Roman" w:hAnsi="Times New Roman" w:cs="Times New Roman"/>
          <w:sz w:val="24"/>
          <w:szCs w:val="24"/>
        </w:rPr>
        <w:t xml:space="preserve">, it resulted in $12.90 in </w:t>
      </w:r>
      <w:r w:rsidR="00C81971" w:rsidRPr="006D08C3">
        <w:rPr>
          <w:rFonts w:ascii="Times New Roman" w:hAnsi="Times New Roman" w:cs="Times New Roman"/>
          <w:sz w:val="24"/>
          <w:szCs w:val="24"/>
        </w:rPr>
        <w:t>measured benefits.</w:t>
      </w:r>
      <w:r w:rsidR="004700BE" w:rsidRPr="006D08C3">
        <w:rPr>
          <w:rFonts w:ascii="Times New Roman" w:hAnsi="Times New Roman" w:cs="Times New Roman"/>
          <w:sz w:val="24"/>
          <w:szCs w:val="24"/>
        </w:rPr>
        <w:t xml:space="preserve"> This cost-</w:t>
      </w:r>
      <w:r w:rsidR="00807619" w:rsidRPr="006D08C3">
        <w:rPr>
          <w:rFonts w:ascii="Times New Roman" w:hAnsi="Times New Roman" w:cs="Times New Roman"/>
          <w:sz w:val="24"/>
          <w:szCs w:val="24"/>
        </w:rPr>
        <w:t>effective</w:t>
      </w:r>
      <w:r w:rsidR="004700BE" w:rsidRPr="006D08C3">
        <w:rPr>
          <w:rFonts w:ascii="Times New Roman" w:hAnsi="Times New Roman" w:cs="Times New Roman"/>
          <w:sz w:val="24"/>
          <w:szCs w:val="24"/>
        </w:rPr>
        <w:t xml:space="preserve"> analyses supports the premise that it is possible to prevent </w:t>
      </w:r>
      <w:r w:rsidR="003E5BE2" w:rsidRPr="006D08C3">
        <w:rPr>
          <w:rFonts w:ascii="Times New Roman" w:hAnsi="Times New Roman" w:cs="Times New Roman"/>
          <w:sz w:val="24"/>
          <w:szCs w:val="24"/>
        </w:rPr>
        <w:t xml:space="preserve">costly </w:t>
      </w:r>
      <w:r w:rsidR="004700BE" w:rsidRPr="006D08C3">
        <w:rPr>
          <w:rFonts w:ascii="Times New Roman" w:hAnsi="Times New Roman" w:cs="Times New Roman"/>
          <w:sz w:val="24"/>
          <w:szCs w:val="24"/>
        </w:rPr>
        <w:t>behavioral outcomes.</w:t>
      </w:r>
    </w:p>
    <w:p w14:paraId="49AD3DA8" w14:textId="6130AEAC" w:rsidR="00C81971" w:rsidRPr="006D08C3" w:rsidRDefault="00D973AD" w:rsidP="005A1855">
      <w:pPr>
        <w:ind w:firstLine="720"/>
        <w:jc w:val="both"/>
        <w:rPr>
          <w:rFonts w:ascii="Times New Roman" w:hAnsi="Times New Roman" w:cs="Times New Roman"/>
          <w:sz w:val="24"/>
          <w:szCs w:val="24"/>
        </w:rPr>
      </w:pPr>
      <w:r w:rsidRPr="006D08C3">
        <w:rPr>
          <w:rFonts w:ascii="Times New Roman" w:hAnsi="Times New Roman" w:cs="Times New Roman"/>
          <w:sz w:val="24"/>
          <w:szCs w:val="24"/>
        </w:rPr>
        <w:t>Is it possible to capitalize on the</w:t>
      </w:r>
      <w:r w:rsidR="0096359B" w:rsidRPr="006D08C3">
        <w:rPr>
          <w:rFonts w:ascii="Times New Roman" w:hAnsi="Times New Roman" w:cs="Times New Roman"/>
          <w:sz w:val="24"/>
          <w:szCs w:val="24"/>
        </w:rPr>
        <w:t>se</w:t>
      </w:r>
      <w:r w:rsidRPr="006D08C3">
        <w:rPr>
          <w:rFonts w:ascii="Times New Roman" w:hAnsi="Times New Roman" w:cs="Times New Roman"/>
          <w:sz w:val="24"/>
          <w:szCs w:val="24"/>
        </w:rPr>
        <w:t xml:space="preserve"> </w:t>
      </w:r>
      <w:r w:rsidR="00870B69" w:rsidRPr="006D08C3">
        <w:rPr>
          <w:rFonts w:ascii="Times New Roman" w:hAnsi="Times New Roman" w:cs="Times New Roman"/>
          <w:sz w:val="24"/>
          <w:szCs w:val="24"/>
        </w:rPr>
        <w:t>cost-</w:t>
      </w:r>
      <w:r w:rsidR="00807619" w:rsidRPr="006D08C3">
        <w:rPr>
          <w:rFonts w:ascii="Times New Roman" w:hAnsi="Times New Roman" w:cs="Times New Roman"/>
          <w:sz w:val="24"/>
          <w:szCs w:val="24"/>
        </w:rPr>
        <w:t xml:space="preserve">effective </w:t>
      </w:r>
      <w:r w:rsidR="00A46483" w:rsidRPr="006D08C3">
        <w:rPr>
          <w:rFonts w:ascii="Times New Roman" w:hAnsi="Times New Roman" w:cs="Times New Roman"/>
          <w:sz w:val="24"/>
          <w:szCs w:val="24"/>
        </w:rPr>
        <w:t xml:space="preserve">strategies </w:t>
      </w:r>
      <w:r w:rsidR="00870B69" w:rsidRPr="006D08C3">
        <w:rPr>
          <w:rFonts w:ascii="Times New Roman" w:hAnsi="Times New Roman" w:cs="Times New Roman"/>
          <w:sz w:val="24"/>
          <w:szCs w:val="24"/>
        </w:rPr>
        <w:t xml:space="preserve">by </w:t>
      </w:r>
      <w:r w:rsidRPr="006D08C3">
        <w:rPr>
          <w:rFonts w:ascii="Times New Roman" w:hAnsi="Times New Roman" w:cs="Times New Roman"/>
          <w:sz w:val="24"/>
          <w:szCs w:val="24"/>
        </w:rPr>
        <w:t>including older adults?</w:t>
      </w:r>
    </w:p>
    <w:p w14:paraId="162321C9" w14:textId="5F44FAB5" w:rsidR="00DD20B8" w:rsidRPr="006D08C3" w:rsidRDefault="004700BE" w:rsidP="005A1855">
      <w:pPr>
        <w:ind w:firstLine="720"/>
        <w:jc w:val="both"/>
        <w:rPr>
          <w:rFonts w:ascii="Times New Roman" w:hAnsi="Times New Roman" w:cs="Times New Roman"/>
          <w:sz w:val="24"/>
          <w:szCs w:val="24"/>
        </w:rPr>
      </w:pPr>
      <w:r w:rsidRPr="006D08C3">
        <w:rPr>
          <w:rFonts w:ascii="Times New Roman" w:hAnsi="Times New Roman" w:cs="Times New Roman"/>
          <w:i/>
          <w:sz w:val="24"/>
          <w:szCs w:val="24"/>
        </w:rPr>
        <w:t>An intergenerational intervention</w:t>
      </w:r>
      <w:r w:rsidRPr="006D08C3">
        <w:rPr>
          <w:rFonts w:ascii="Times New Roman" w:hAnsi="Times New Roman" w:cs="Times New Roman"/>
          <w:sz w:val="24"/>
          <w:szCs w:val="24"/>
        </w:rPr>
        <w:t>. Experience Corps aims to improve academic outcomes among at-risk children, while simultaneously improving the health conditions of older adults.</w:t>
      </w:r>
      <w:r w:rsidR="000F0D8E" w:rsidRPr="006D08C3">
        <w:rPr>
          <w:rFonts w:ascii="Times New Roman" w:hAnsi="Times New Roman" w:cs="Times New Roman"/>
          <w:sz w:val="24"/>
          <w:szCs w:val="24"/>
        </w:rPr>
        <w:t xml:space="preserve"> A large and rigorous body of research has documented positive outcomes among older adults, children, teachers, and family (</w:t>
      </w:r>
      <w:r w:rsidR="00DD20B8" w:rsidRPr="006D08C3">
        <w:rPr>
          <w:rFonts w:ascii="Times New Roman" w:hAnsi="Times New Roman" w:cs="Times New Roman"/>
          <w:sz w:val="24"/>
          <w:szCs w:val="24"/>
        </w:rPr>
        <w:t>Carlson et al., 2015; Fried et al., 2013; Gattis et al., 2010; Hong &amp; Morrow-Howell, 2010; Lee</w:t>
      </w:r>
      <w:r w:rsidR="002F4F4D" w:rsidRPr="006D08C3">
        <w:rPr>
          <w:rFonts w:ascii="Times New Roman" w:hAnsi="Times New Roman" w:cs="Times New Roman"/>
          <w:sz w:val="24"/>
          <w:szCs w:val="24"/>
        </w:rPr>
        <w:t>, Morrow-Howell, Johnson-Reid, &amp; McCrary</w:t>
      </w:r>
      <w:r w:rsidR="00DD20B8" w:rsidRPr="006D08C3">
        <w:rPr>
          <w:rFonts w:ascii="Times New Roman" w:hAnsi="Times New Roman" w:cs="Times New Roman"/>
          <w:sz w:val="24"/>
          <w:szCs w:val="24"/>
        </w:rPr>
        <w:t>, 2010; Morrow-Howell</w:t>
      </w:r>
      <w:r w:rsidR="002F4F4D" w:rsidRPr="006D08C3">
        <w:rPr>
          <w:rFonts w:ascii="Times New Roman" w:hAnsi="Times New Roman" w:cs="Times New Roman"/>
          <w:sz w:val="24"/>
          <w:szCs w:val="24"/>
        </w:rPr>
        <w:t xml:space="preserve"> et al., </w:t>
      </w:r>
      <w:r w:rsidR="00DD20B8" w:rsidRPr="006D08C3">
        <w:rPr>
          <w:rFonts w:ascii="Times New Roman" w:hAnsi="Times New Roman" w:cs="Times New Roman"/>
          <w:sz w:val="24"/>
          <w:szCs w:val="24"/>
        </w:rPr>
        <w:t>2008</w:t>
      </w:r>
      <w:r w:rsidR="000F0D8E" w:rsidRPr="006D08C3">
        <w:rPr>
          <w:rFonts w:ascii="Times New Roman" w:hAnsi="Times New Roman" w:cs="Times New Roman"/>
          <w:sz w:val="24"/>
          <w:szCs w:val="24"/>
        </w:rPr>
        <w:t xml:space="preserve">). </w:t>
      </w:r>
      <w:r w:rsidR="003E5BE2" w:rsidRPr="006D08C3">
        <w:rPr>
          <w:rFonts w:ascii="Times New Roman" w:hAnsi="Times New Roman" w:cs="Times New Roman"/>
          <w:sz w:val="24"/>
          <w:szCs w:val="24"/>
        </w:rPr>
        <w:t>Experimental and quasi-experimental research has found that older members in EC experienced decreased frailty and falls; fewer depressive symptoms; enhanced memory, strength, balance, walking speed, cortical plasticity, and executive functioning; increased social and psychological engagement; and improved mobility and instrumental activities of daily living (IADLs)</w:t>
      </w:r>
      <w:r w:rsidR="00DD20B8" w:rsidRPr="006D08C3">
        <w:rPr>
          <w:rFonts w:ascii="Times New Roman" w:hAnsi="Times New Roman" w:cs="Times New Roman"/>
          <w:sz w:val="24"/>
          <w:szCs w:val="24"/>
        </w:rPr>
        <w:t xml:space="preserve"> (Carlson et al., 2015; Fried et al., 2013; Hong &amp; Morrow-Howell, 2010)</w:t>
      </w:r>
      <w:r w:rsidR="003E5BE2" w:rsidRPr="006D08C3">
        <w:rPr>
          <w:rFonts w:ascii="Times New Roman" w:hAnsi="Times New Roman" w:cs="Times New Roman"/>
          <w:sz w:val="24"/>
          <w:szCs w:val="24"/>
        </w:rPr>
        <w:t>. A randomized field trial of elementary school children offers evidence that the intervention had improvement in students’ passage comprehension and reading skills as measured by the Phonological Awareness Literacy Screening (effect size = .45-49) and Early Childhood Literary Assessment System (effect size 0.03-0.20</w:t>
      </w:r>
      <w:r w:rsidR="00DD20B8" w:rsidRPr="006D08C3">
        <w:rPr>
          <w:rFonts w:ascii="Times New Roman" w:hAnsi="Times New Roman" w:cs="Times New Roman"/>
          <w:sz w:val="24"/>
          <w:szCs w:val="24"/>
        </w:rPr>
        <w:t xml:space="preserve">; Gattis et </w:t>
      </w:r>
      <w:r w:rsidR="002F4F4D" w:rsidRPr="006D08C3">
        <w:rPr>
          <w:rFonts w:ascii="Times New Roman" w:hAnsi="Times New Roman" w:cs="Times New Roman"/>
          <w:sz w:val="24"/>
          <w:szCs w:val="24"/>
        </w:rPr>
        <w:t>al</w:t>
      </w:r>
      <w:r w:rsidR="00DD20B8" w:rsidRPr="006D08C3">
        <w:rPr>
          <w:rFonts w:ascii="Times New Roman" w:hAnsi="Times New Roman" w:cs="Times New Roman"/>
          <w:sz w:val="24"/>
          <w:szCs w:val="24"/>
        </w:rPr>
        <w:t>., 2010; Lee et al., 2010</w:t>
      </w:r>
      <w:r w:rsidR="003E5BE2" w:rsidRPr="006D08C3">
        <w:rPr>
          <w:rFonts w:ascii="Times New Roman" w:hAnsi="Times New Roman" w:cs="Times New Roman"/>
          <w:sz w:val="24"/>
          <w:szCs w:val="24"/>
        </w:rPr>
        <w:t>),</w:t>
      </w:r>
      <w:r w:rsidR="00DD20B8" w:rsidRPr="006D08C3">
        <w:rPr>
          <w:rFonts w:ascii="Times New Roman" w:hAnsi="Times New Roman" w:cs="Times New Roman"/>
          <w:sz w:val="24"/>
          <w:szCs w:val="24"/>
          <w:vertAlign w:val="superscript"/>
        </w:rPr>
        <w:t xml:space="preserve"> </w:t>
      </w:r>
      <w:r w:rsidR="003E5BE2" w:rsidRPr="006D08C3">
        <w:rPr>
          <w:rFonts w:ascii="Times New Roman" w:hAnsi="Times New Roman" w:cs="Times New Roman"/>
          <w:sz w:val="24"/>
          <w:szCs w:val="24"/>
        </w:rPr>
        <w:t xml:space="preserve">both of which are key factors to attending and completing college. </w:t>
      </w:r>
    </w:p>
    <w:p w14:paraId="5CD3E7FF" w14:textId="77777777" w:rsidR="003E5BE2" w:rsidRPr="006D08C3" w:rsidRDefault="004700BE" w:rsidP="005A1855">
      <w:pPr>
        <w:ind w:firstLine="720"/>
        <w:jc w:val="both"/>
        <w:rPr>
          <w:rFonts w:ascii="Times New Roman" w:hAnsi="Times New Roman" w:cs="Times New Roman"/>
          <w:sz w:val="24"/>
          <w:szCs w:val="24"/>
        </w:rPr>
      </w:pPr>
      <w:r w:rsidRPr="006D08C3">
        <w:rPr>
          <w:rFonts w:ascii="Times New Roman" w:hAnsi="Times New Roman" w:cs="Times New Roman"/>
          <w:sz w:val="24"/>
          <w:szCs w:val="24"/>
        </w:rPr>
        <w:t xml:space="preserve">Because children in the program have not yet entered and/or completed high school </w:t>
      </w:r>
      <w:r w:rsidR="003E5BE2" w:rsidRPr="006D08C3">
        <w:rPr>
          <w:rFonts w:ascii="Times New Roman" w:hAnsi="Times New Roman" w:cs="Times New Roman"/>
          <w:sz w:val="24"/>
          <w:szCs w:val="24"/>
        </w:rPr>
        <w:t>or college</w:t>
      </w:r>
      <w:r w:rsidRPr="006D08C3">
        <w:rPr>
          <w:rFonts w:ascii="Times New Roman" w:hAnsi="Times New Roman" w:cs="Times New Roman"/>
          <w:sz w:val="24"/>
          <w:szCs w:val="24"/>
        </w:rPr>
        <w:t>, Frick et al. (2004) apply conservative assumptions</w:t>
      </w:r>
      <w:r w:rsidR="000F0D8E" w:rsidRPr="006D08C3">
        <w:rPr>
          <w:rFonts w:ascii="Times New Roman" w:hAnsi="Times New Roman" w:cs="Times New Roman"/>
          <w:sz w:val="24"/>
          <w:szCs w:val="24"/>
        </w:rPr>
        <w:t xml:space="preserve"> to a simulation cost-</w:t>
      </w:r>
      <w:r w:rsidR="00807619" w:rsidRPr="006D08C3">
        <w:rPr>
          <w:rFonts w:ascii="Times New Roman" w:hAnsi="Times New Roman" w:cs="Times New Roman"/>
          <w:sz w:val="24"/>
          <w:szCs w:val="24"/>
        </w:rPr>
        <w:t>effective</w:t>
      </w:r>
      <w:r w:rsidR="000F0D8E" w:rsidRPr="006D08C3">
        <w:rPr>
          <w:rFonts w:ascii="Times New Roman" w:hAnsi="Times New Roman" w:cs="Times New Roman"/>
          <w:sz w:val="24"/>
          <w:szCs w:val="24"/>
        </w:rPr>
        <w:t xml:space="preserve"> analyses. They suggest</w:t>
      </w:r>
      <w:r w:rsidR="0096359B" w:rsidRPr="006D08C3">
        <w:rPr>
          <w:rFonts w:ascii="Times New Roman" w:hAnsi="Times New Roman" w:cs="Times New Roman"/>
          <w:sz w:val="24"/>
          <w:szCs w:val="24"/>
        </w:rPr>
        <w:t>ed</w:t>
      </w:r>
      <w:r w:rsidR="000F0D8E" w:rsidRPr="006D08C3">
        <w:rPr>
          <w:rFonts w:ascii="Times New Roman" w:hAnsi="Times New Roman" w:cs="Times New Roman"/>
          <w:sz w:val="24"/>
          <w:szCs w:val="24"/>
        </w:rPr>
        <w:t xml:space="preserve"> that </w:t>
      </w:r>
      <w:r w:rsidRPr="006D08C3">
        <w:rPr>
          <w:rFonts w:ascii="Times New Roman" w:hAnsi="Times New Roman" w:cs="Times New Roman"/>
          <w:sz w:val="24"/>
          <w:szCs w:val="24"/>
        </w:rPr>
        <w:t>if 0.3% of students switched from non-graduating to graduating</w:t>
      </w:r>
      <w:r w:rsidR="003E5BE2" w:rsidRPr="006D08C3">
        <w:rPr>
          <w:rFonts w:ascii="Times New Roman" w:hAnsi="Times New Roman" w:cs="Times New Roman"/>
          <w:sz w:val="24"/>
          <w:szCs w:val="24"/>
        </w:rPr>
        <w:t xml:space="preserve"> high school</w:t>
      </w:r>
      <w:r w:rsidRPr="006D08C3">
        <w:rPr>
          <w:rFonts w:ascii="Times New Roman" w:hAnsi="Times New Roman" w:cs="Times New Roman"/>
          <w:sz w:val="24"/>
          <w:szCs w:val="24"/>
        </w:rPr>
        <w:t>, then increased lifetime earnings would make an incremental cost-effectiveness ratio of $49,000/Quality Adjusted Life Years</w:t>
      </w:r>
      <w:r w:rsidR="00D973AD" w:rsidRPr="006D08C3">
        <w:rPr>
          <w:rFonts w:ascii="Times New Roman" w:hAnsi="Times New Roman" w:cs="Times New Roman"/>
          <w:sz w:val="24"/>
          <w:szCs w:val="24"/>
        </w:rPr>
        <w:t xml:space="preserve"> (QALY)</w:t>
      </w:r>
      <w:r w:rsidR="000F0D8E" w:rsidRPr="006D08C3">
        <w:rPr>
          <w:rFonts w:ascii="Times New Roman" w:hAnsi="Times New Roman" w:cs="Times New Roman"/>
          <w:sz w:val="24"/>
          <w:szCs w:val="24"/>
        </w:rPr>
        <w:t>; and if an additional 0.1% changed from non-graduating to graduating high school, then the program would be cost-saving</w:t>
      </w:r>
      <w:r w:rsidRPr="006D08C3">
        <w:rPr>
          <w:rFonts w:ascii="Times New Roman" w:hAnsi="Times New Roman" w:cs="Times New Roman"/>
          <w:sz w:val="24"/>
          <w:szCs w:val="24"/>
        </w:rPr>
        <w:t>.</w:t>
      </w:r>
      <w:r w:rsidR="000F0D8E" w:rsidRPr="006D08C3">
        <w:rPr>
          <w:rFonts w:ascii="Times New Roman" w:hAnsi="Times New Roman" w:cs="Times New Roman"/>
          <w:sz w:val="24"/>
          <w:szCs w:val="24"/>
        </w:rPr>
        <w:t xml:space="preserve"> They also assessed QALY among older adults and found that on average, each QALY gained by older adults in the program cost $205,000. </w:t>
      </w:r>
    </w:p>
    <w:p w14:paraId="48780285" w14:textId="77777777" w:rsidR="000F0D8E" w:rsidRPr="006D08C3" w:rsidRDefault="000F0D8E" w:rsidP="005A1855">
      <w:pPr>
        <w:ind w:firstLine="720"/>
        <w:jc w:val="both"/>
        <w:rPr>
          <w:rFonts w:ascii="Times New Roman" w:hAnsi="Times New Roman" w:cs="Times New Roman"/>
          <w:sz w:val="24"/>
          <w:szCs w:val="24"/>
        </w:rPr>
      </w:pPr>
      <w:r w:rsidRPr="006D08C3">
        <w:rPr>
          <w:rFonts w:ascii="Times New Roman" w:hAnsi="Times New Roman" w:cs="Times New Roman"/>
          <w:sz w:val="24"/>
          <w:szCs w:val="24"/>
        </w:rPr>
        <w:lastRenderedPageBreak/>
        <w:t xml:space="preserve">These results </w:t>
      </w:r>
      <w:r w:rsidR="003E5BE2" w:rsidRPr="006D08C3">
        <w:rPr>
          <w:rFonts w:ascii="Times New Roman" w:hAnsi="Times New Roman" w:cs="Times New Roman"/>
          <w:sz w:val="24"/>
          <w:szCs w:val="24"/>
        </w:rPr>
        <w:t xml:space="preserve">did </w:t>
      </w:r>
      <w:r w:rsidRPr="006D08C3">
        <w:rPr>
          <w:rFonts w:ascii="Times New Roman" w:hAnsi="Times New Roman" w:cs="Times New Roman"/>
          <w:sz w:val="24"/>
          <w:szCs w:val="24"/>
        </w:rPr>
        <w:t>not measure the economic benefit of other important outcomes</w:t>
      </w:r>
      <w:r w:rsidR="00870B69" w:rsidRPr="006D08C3">
        <w:rPr>
          <w:rFonts w:ascii="Times New Roman" w:hAnsi="Times New Roman" w:cs="Times New Roman"/>
          <w:sz w:val="24"/>
          <w:szCs w:val="24"/>
        </w:rPr>
        <w:t xml:space="preserve"> among older adults</w:t>
      </w:r>
      <w:r w:rsidR="00D973AD" w:rsidRPr="006D08C3">
        <w:rPr>
          <w:rFonts w:ascii="Times New Roman" w:hAnsi="Times New Roman" w:cs="Times New Roman"/>
          <w:sz w:val="24"/>
          <w:szCs w:val="24"/>
        </w:rPr>
        <w:t xml:space="preserve">, such as </w:t>
      </w:r>
      <w:r w:rsidRPr="006D08C3">
        <w:rPr>
          <w:rFonts w:ascii="Times New Roman" w:hAnsi="Times New Roman" w:cs="Times New Roman"/>
          <w:sz w:val="24"/>
          <w:szCs w:val="24"/>
        </w:rPr>
        <w:t>falls, cognitive decline, or depression</w:t>
      </w:r>
      <w:r w:rsidR="00D973AD" w:rsidRPr="006D08C3">
        <w:rPr>
          <w:rFonts w:ascii="Times New Roman" w:hAnsi="Times New Roman" w:cs="Times New Roman"/>
          <w:sz w:val="24"/>
          <w:szCs w:val="24"/>
        </w:rPr>
        <w:t xml:space="preserve"> and linked with health care utilization. Because costs of the program are known (Frick et al., 2004), as well as the causal benefits, future research could express the benefits in economic terms. </w:t>
      </w:r>
      <w:r w:rsidR="00870B69" w:rsidRPr="006D08C3">
        <w:rPr>
          <w:rFonts w:ascii="Times New Roman" w:hAnsi="Times New Roman" w:cs="Times New Roman"/>
          <w:sz w:val="24"/>
          <w:szCs w:val="24"/>
        </w:rPr>
        <w:t xml:space="preserve">For instance, Hong and Morrow-Howell (2010) matched older adults in Experience Corp to individuals in the Health and Retirement Study (HRS), a longitudinal population-based survey. Health transitions, as well as health service utilization (physician visit, hospital care, nursing home care, prescription medications use, outpatient services use, use of specialized facility, private home care), are measured in the HRS. It is possible to re-survey older volunteers in EC, query health, social, and economic status, as well as health service utilization and compare </w:t>
      </w:r>
      <w:r w:rsidR="00716D0B" w:rsidRPr="006D08C3">
        <w:rPr>
          <w:rFonts w:ascii="Times New Roman" w:hAnsi="Times New Roman" w:cs="Times New Roman"/>
          <w:sz w:val="24"/>
          <w:szCs w:val="24"/>
        </w:rPr>
        <w:t xml:space="preserve">these dimensions </w:t>
      </w:r>
      <w:r w:rsidR="00870B69" w:rsidRPr="006D08C3">
        <w:rPr>
          <w:rFonts w:ascii="Times New Roman" w:hAnsi="Times New Roman" w:cs="Times New Roman"/>
          <w:sz w:val="24"/>
          <w:szCs w:val="24"/>
        </w:rPr>
        <w:t xml:space="preserve">to the representative sample in the HRS. The costs of the intervention will be assessed with the economic measures of the outcomes (falls, depression, health service utilization, QALY). Findings are likely to be compelling. </w:t>
      </w:r>
      <w:r w:rsidRPr="006D08C3">
        <w:rPr>
          <w:rFonts w:ascii="Times New Roman" w:hAnsi="Times New Roman" w:cs="Times New Roman"/>
          <w:sz w:val="24"/>
          <w:szCs w:val="24"/>
        </w:rPr>
        <w:t>Similar to the High/Scope Perry Pre-School Study, further cost-</w:t>
      </w:r>
      <w:r w:rsidR="00807619" w:rsidRPr="006D08C3">
        <w:rPr>
          <w:rFonts w:ascii="Times New Roman" w:hAnsi="Times New Roman" w:cs="Times New Roman"/>
          <w:sz w:val="24"/>
          <w:szCs w:val="24"/>
        </w:rPr>
        <w:t>effective</w:t>
      </w:r>
      <w:r w:rsidRPr="006D08C3">
        <w:rPr>
          <w:rFonts w:ascii="Times New Roman" w:hAnsi="Times New Roman" w:cs="Times New Roman"/>
          <w:sz w:val="24"/>
          <w:szCs w:val="24"/>
        </w:rPr>
        <w:t xml:space="preserve"> analyses can simulate tax revenues, criminal justice system and welfare expenditures</w:t>
      </w:r>
      <w:r w:rsidR="003E5BE2" w:rsidRPr="006D08C3">
        <w:rPr>
          <w:rFonts w:ascii="Times New Roman" w:hAnsi="Times New Roman" w:cs="Times New Roman"/>
          <w:sz w:val="24"/>
          <w:szCs w:val="24"/>
        </w:rPr>
        <w:t xml:space="preserve"> among students</w:t>
      </w:r>
      <w:r w:rsidRPr="006D08C3">
        <w:rPr>
          <w:rFonts w:ascii="Times New Roman" w:hAnsi="Times New Roman" w:cs="Times New Roman"/>
          <w:sz w:val="24"/>
          <w:szCs w:val="24"/>
        </w:rPr>
        <w:t>.</w:t>
      </w:r>
      <w:r w:rsidR="00A71AA2" w:rsidRPr="006D08C3">
        <w:rPr>
          <w:rFonts w:ascii="Times New Roman" w:hAnsi="Times New Roman" w:cs="Times New Roman"/>
          <w:sz w:val="24"/>
          <w:szCs w:val="24"/>
        </w:rPr>
        <w:t xml:space="preserve"> </w:t>
      </w:r>
    </w:p>
    <w:p w14:paraId="3F057CD6" w14:textId="77777777" w:rsidR="00775F7B" w:rsidRPr="006D08C3" w:rsidRDefault="00775F7B" w:rsidP="005A1855">
      <w:pPr>
        <w:keepNext/>
        <w:ind w:left="720"/>
        <w:jc w:val="both"/>
        <w:rPr>
          <w:rFonts w:ascii="Times New Roman" w:hAnsi="Times New Roman" w:cs="Times New Roman"/>
          <w:sz w:val="24"/>
          <w:szCs w:val="24"/>
          <w:u w:val="single"/>
        </w:rPr>
      </w:pPr>
      <w:r w:rsidRPr="006D08C3">
        <w:rPr>
          <w:rFonts w:ascii="Times New Roman" w:hAnsi="Times New Roman" w:cs="Times New Roman"/>
          <w:sz w:val="24"/>
          <w:szCs w:val="24"/>
          <w:u w:val="single"/>
        </w:rPr>
        <w:t>Preventing and Reducing Obesity</w:t>
      </w:r>
    </w:p>
    <w:p w14:paraId="5092F362" w14:textId="0E5B35F2" w:rsidR="00775F7B" w:rsidRPr="006D08C3" w:rsidRDefault="005A5540" w:rsidP="005A1855">
      <w:pPr>
        <w:ind w:firstLine="720"/>
        <w:jc w:val="both"/>
        <w:rPr>
          <w:rFonts w:ascii="Times New Roman" w:hAnsi="Times New Roman" w:cs="Times New Roman"/>
          <w:sz w:val="24"/>
          <w:szCs w:val="24"/>
        </w:rPr>
      </w:pPr>
      <w:r w:rsidRPr="006D08C3">
        <w:rPr>
          <w:rFonts w:ascii="Times New Roman" w:hAnsi="Times New Roman" w:cs="Times New Roman"/>
          <w:i/>
          <w:sz w:val="24"/>
          <w:szCs w:val="24"/>
        </w:rPr>
        <w:t xml:space="preserve">Non-Intergenerational Intervention. </w:t>
      </w:r>
      <w:r w:rsidR="0067483D" w:rsidRPr="006D08C3">
        <w:rPr>
          <w:rFonts w:ascii="Times New Roman" w:hAnsi="Times New Roman" w:cs="Times New Roman"/>
          <w:sz w:val="24"/>
          <w:szCs w:val="24"/>
        </w:rPr>
        <w:t xml:space="preserve">CATCH (Coordinated </w:t>
      </w:r>
      <w:r w:rsidR="00B66C3A" w:rsidRPr="006D08C3">
        <w:rPr>
          <w:rFonts w:ascii="Times New Roman" w:hAnsi="Times New Roman" w:cs="Times New Roman"/>
          <w:sz w:val="24"/>
          <w:szCs w:val="24"/>
        </w:rPr>
        <w:t>Approach to Child Health</w:t>
      </w:r>
      <w:r w:rsidR="0067483D" w:rsidRPr="006D08C3">
        <w:rPr>
          <w:rFonts w:ascii="Times New Roman" w:hAnsi="Times New Roman" w:cs="Times New Roman"/>
          <w:sz w:val="24"/>
          <w:szCs w:val="24"/>
        </w:rPr>
        <w:t xml:space="preserve">) is a program that reduces overweight and obesity, while producing last changes in dietary and physical activity behaviors, and improvements in academic achievement among children (Coleman et al., 2005; </w:t>
      </w:r>
      <w:proofErr w:type="spellStart"/>
      <w:r w:rsidR="0067483D" w:rsidRPr="006D08C3">
        <w:rPr>
          <w:rFonts w:ascii="Times New Roman" w:hAnsi="Times New Roman" w:cs="Times New Roman"/>
          <w:sz w:val="24"/>
          <w:szCs w:val="24"/>
        </w:rPr>
        <w:t>Hoelscher</w:t>
      </w:r>
      <w:proofErr w:type="spellEnd"/>
      <w:r w:rsidR="0067483D" w:rsidRPr="006D08C3">
        <w:rPr>
          <w:rFonts w:ascii="Times New Roman" w:hAnsi="Times New Roman" w:cs="Times New Roman"/>
          <w:sz w:val="24"/>
          <w:szCs w:val="24"/>
        </w:rPr>
        <w:t xml:space="preserve"> et al., 2010; </w:t>
      </w:r>
      <w:proofErr w:type="spellStart"/>
      <w:r w:rsidR="0067483D" w:rsidRPr="006D08C3">
        <w:rPr>
          <w:rFonts w:ascii="Times New Roman" w:hAnsi="Times New Roman" w:cs="Times New Roman"/>
          <w:sz w:val="24"/>
          <w:szCs w:val="24"/>
        </w:rPr>
        <w:t>Luepker</w:t>
      </w:r>
      <w:proofErr w:type="spellEnd"/>
      <w:r w:rsidR="0067483D" w:rsidRPr="006D08C3">
        <w:rPr>
          <w:rFonts w:ascii="Times New Roman" w:hAnsi="Times New Roman" w:cs="Times New Roman"/>
          <w:sz w:val="24"/>
          <w:szCs w:val="24"/>
        </w:rPr>
        <w:t xml:space="preserve"> et al., 1996; Nader et al.</w:t>
      </w:r>
      <w:r w:rsidR="002F4F4D" w:rsidRPr="006D08C3">
        <w:rPr>
          <w:rFonts w:ascii="Times New Roman" w:hAnsi="Times New Roman" w:cs="Times New Roman"/>
          <w:sz w:val="24"/>
          <w:szCs w:val="24"/>
        </w:rPr>
        <w:t>,</w:t>
      </w:r>
      <w:r w:rsidR="0067483D" w:rsidRPr="006D08C3">
        <w:rPr>
          <w:rFonts w:ascii="Times New Roman" w:hAnsi="Times New Roman" w:cs="Times New Roman"/>
          <w:sz w:val="24"/>
          <w:szCs w:val="24"/>
        </w:rPr>
        <w:t xml:space="preserve"> 1999). An experimental study </w:t>
      </w:r>
      <w:r w:rsidR="00B66C3A" w:rsidRPr="006D08C3">
        <w:rPr>
          <w:rFonts w:ascii="Times New Roman" w:hAnsi="Times New Roman" w:cs="Times New Roman"/>
          <w:sz w:val="24"/>
          <w:szCs w:val="24"/>
        </w:rPr>
        <w:t>found that school-based programs are cost-effective and net beneficial (Brown et al.</w:t>
      </w:r>
      <w:r w:rsidR="002F4F4D" w:rsidRPr="006D08C3">
        <w:rPr>
          <w:rFonts w:ascii="Times New Roman" w:hAnsi="Times New Roman" w:cs="Times New Roman"/>
          <w:sz w:val="24"/>
          <w:szCs w:val="24"/>
        </w:rPr>
        <w:t>,</w:t>
      </w:r>
      <w:r w:rsidR="00B66C3A" w:rsidRPr="006D08C3">
        <w:rPr>
          <w:rFonts w:ascii="Times New Roman" w:hAnsi="Times New Roman" w:cs="Times New Roman"/>
          <w:sz w:val="24"/>
          <w:szCs w:val="24"/>
        </w:rPr>
        <w:t xml:space="preserve"> 2007). </w:t>
      </w:r>
      <w:r w:rsidR="0067483D" w:rsidRPr="006D08C3">
        <w:rPr>
          <w:rFonts w:ascii="Times New Roman" w:hAnsi="Times New Roman" w:cs="Times New Roman"/>
          <w:sz w:val="24"/>
          <w:szCs w:val="24"/>
        </w:rPr>
        <w:t xml:space="preserve">The total costs of CATCH among four schools in El Paso, Texas, was $4,038. </w:t>
      </w:r>
      <w:r w:rsidR="00B66C3A" w:rsidRPr="006D08C3">
        <w:rPr>
          <w:rFonts w:ascii="Times New Roman" w:hAnsi="Times New Roman" w:cs="Times New Roman"/>
          <w:sz w:val="24"/>
          <w:szCs w:val="24"/>
        </w:rPr>
        <w:t>The CATCH program includes classroom curriculum at each grade level, physical education program, modifications to the school food service, and family- and home-based programs. Brown et al. (2007) found that the net benefit (which compared the present value of averted future costs with the costs of the CATHC intervention) was $68,125; and the cost-effectiveness ratios reveal</w:t>
      </w:r>
      <w:r w:rsidR="008C6A85" w:rsidRPr="006D08C3">
        <w:rPr>
          <w:rFonts w:ascii="Times New Roman" w:hAnsi="Times New Roman" w:cs="Times New Roman"/>
          <w:sz w:val="24"/>
          <w:szCs w:val="24"/>
        </w:rPr>
        <w:t>ed</w:t>
      </w:r>
      <w:r w:rsidR="00B66C3A" w:rsidRPr="006D08C3">
        <w:rPr>
          <w:rFonts w:ascii="Times New Roman" w:hAnsi="Times New Roman" w:cs="Times New Roman"/>
          <w:sz w:val="24"/>
          <w:szCs w:val="24"/>
        </w:rPr>
        <w:t xml:space="preserve"> the intervention costs per quality-adjusted life years saved, was $900.</w:t>
      </w:r>
      <w:r w:rsidR="0067483D" w:rsidRPr="006D08C3">
        <w:rPr>
          <w:rFonts w:ascii="Times New Roman" w:hAnsi="Times New Roman" w:cs="Times New Roman"/>
          <w:sz w:val="24"/>
          <w:szCs w:val="24"/>
        </w:rPr>
        <w:t xml:space="preserve"> A comparable program, Planet Health, reveals similar cost-</w:t>
      </w:r>
      <w:r w:rsidR="00807619" w:rsidRPr="006D08C3">
        <w:rPr>
          <w:rFonts w:ascii="Times New Roman" w:hAnsi="Times New Roman" w:cs="Times New Roman"/>
          <w:sz w:val="24"/>
          <w:szCs w:val="24"/>
        </w:rPr>
        <w:t>effective</w:t>
      </w:r>
      <w:r w:rsidR="00A46483" w:rsidRPr="006D08C3">
        <w:rPr>
          <w:rFonts w:ascii="Times New Roman" w:hAnsi="Times New Roman" w:cs="Times New Roman"/>
          <w:sz w:val="24"/>
          <w:szCs w:val="24"/>
        </w:rPr>
        <w:t xml:space="preserve"> outcomes</w:t>
      </w:r>
      <w:r w:rsidR="0067483D" w:rsidRPr="006D08C3">
        <w:rPr>
          <w:rFonts w:ascii="Times New Roman" w:hAnsi="Times New Roman" w:cs="Times New Roman"/>
          <w:sz w:val="24"/>
          <w:szCs w:val="24"/>
        </w:rPr>
        <w:t xml:space="preserve"> (Wang</w:t>
      </w:r>
      <w:r w:rsidR="002F4F4D" w:rsidRPr="006D08C3">
        <w:rPr>
          <w:rFonts w:ascii="Times New Roman" w:hAnsi="Times New Roman" w:cs="Times New Roman"/>
          <w:sz w:val="24"/>
          <w:szCs w:val="24"/>
        </w:rPr>
        <w:t>, Yang, Lowry, &amp; Wechsler</w:t>
      </w:r>
      <w:r w:rsidR="0067483D" w:rsidRPr="006D08C3">
        <w:rPr>
          <w:rFonts w:ascii="Times New Roman" w:hAnsi="Times New Roman" w:cs="Times New Roman"/>
          <w:sz w:val="24"/>
          <w:szCs w:val="24"/>
        </w:rPr>
        <w:t>, 2003).</w:t>
      </w:r>
    </w:p>
    <w:p w14:paraId="308FE80B" w14:textId="0B450BD1" w:rsidR="00B66C3A" w:rsidRPr="006D08C3" w:rsidRDefault="00F22D84" w:rsidP="005A1855">
      <w:pPr>
        <w:ind w:firstLine="720"/>
        <w:jc w:val="both"/>
        <w:rPr>
          <w:rFonts w:ascii="Times New Roman" w:hAnsi="Times New Roman" w:cs="Times New Roman"/>
          <w:sz w:val="24"/>
          <w:szCs w:val="24"/>
        </w:rPr>
      </w:pPr>
      <w:r w:rsidRPr="006D08C3">
        <w:rPr>
          <w:rFonts w:ascii="Times New Roman" w:hAnsi="Times New Roman" w:cs="Times New Roman"/>
          <w:i/>
          <w:sz w:val="24"/>
          <w:szCs w:val="24"/>
        </w:rPr>
        <w:t>Intergenerational Intervention</w:t>
      </w:r>
      <w:r w:rsidR="0067483D" w:rsidRPr="006D08C3">
        <w:rPr>
          <w:rFonts w:ascii="Times New Roman" w:hAnsi="Times New Roman" w:cs="Times New Roman"/>
          <w:i/>
          <w:sz w:val="24"/>
          <w:szCs w:val="24"/>
        </w:rPr>
        <w:t>s</w:t>
      </w:r>
      <w:r w:rsidRPr="006D08C3">
        <w:rPr>
          <w:rFonts w:ascii="Times New Roman" w:hAnsi="Times New Roman" w:cs="Times New Roman"/>
          <w:sz w:val="24"/>
          <w:szCs w:val="24"/>
        </w:rPr>
        <w:t xml:space="preserve">. </w:t>
      </w:r>
      <w:r w:rsidR="008C6A85" w:rsidRPr="006D08C3">
        <w:rPr>
          <w:rFonts w:ascii="Times New Roman" w:hAnsi="Times New Roman" w:cs="Times New Roman"/>
          <w:sz w:val="24"/>
          <w:szCs w:val="24"/>
        </w:rPr>
        <w:t xml:space="preserve">CATCH Healthy Habits, </w:t>
      </w:r>
      <w:r w:rsidR="0067483D" w:rsidRPr="006D08C3">
        <w:rPr>
          <w:rFonts w:ascii="Times New Roman" w:hAnsi="Times New Roman" w:cs="Times New Roman"/>
          <w:sz w:val="24"/>
          <w:szCs w:val="24"/>
        </w:rPr>
        <w:t>Active Generations</w:t>
      </w:r>
      <w:r w:rsidR="00D53053" w:rsidRPr="006D08C3">
        <w:rPr>
          <w:rFonts w:ascii="Times New Roman" w:hAnsi="Times New Roman" w:cs="Times New Roman"/>
          <w:sz w:val="24"/>
          <w:szCs w:val="24"/>
        </w:rPr>
        <w:t xml:space="preserve"> </w:t>
      </w:r>
      <w:r w:rsidR="0067483D" w:rsidRPr="006D08C3">
        <w:rPr>
          <w:rFonts w:ascii="Times New Roman" w:hAnsi="Times New Roman" w:cs="Times New Roman"/>
          <w:sz w:val="24"/>
          <w:szCs w:val="24"/>
        </w:rPr>
        <w:t xml:space="preserve">and Active for Life are modeled after CATCH and included older adults are volunteers. </w:t>
      </w:r>
      <w:proofErr w:type="spellStart"/>
      <w:r w:rsidR="00D53053" w:rsidRPr="006D08C3">
        <w:rPr>
          <w:rFonts w:ascii="Times New Roman" w:hAnsi="Times New Roman" w:cs="Times New Roman"/>
          <w:sz w:val="24"/>
          <w:szCs w:val="24"/>
        </w:rPr>
        <w:t>Wener</w:t>
      </w:r>
      <w:proofErr w:type="spellEnd"/>
      <w:r w:rsidR="002F4F4D" w:rsidRPr="006D08C3">
        <w:rPr>
          <w:rFonts w:ascii="Times New Roman" w:hAnsi="Times New Roman" w:cs="Times New Roman"/>
          <w:sz w:val="24"/>
          <w:szCs w:val="24"/>
        </w:rPr>
        <w:t xml:space="preserve">, </w:t>
      </w:r>
      <w:proofErr w:type="spellStart"/>
      <w:r w:rsidR="002F4F4D" w:rsidRPr="006D08C3">
        <w:rPr>
          <w:rFonts w:ascii="Times New Roman" w:hAnsi="Times New Roman" w:cs="Times New Roman"/>
          <w:sz w:val="24"/>
          <w:szCs w:val="24"/>
        </w:rPr>
        <w:t>Teufel</w:t>
      </w:r>
      <w:proofErr w:type="spellEnd"/>
      <w:r w:rsidR="002F4F4D" w:rsidRPr="006D08C3">
        <w:rPr>
          <w:rFonts w:ascii="Times New Roman" w:hAnsi="Times New Roman" w:cs="Times New Roman"/>
          <w:sz w:val="24"/>
          <w:szCs w:val="24"/>
        </w:rPr>
        <w:t xml:space="preserve">, </w:t>
      </w:r>
      <w:proofErr w:type="spellStart"/>
      <w:r w:rsidR="002F4F4D" w:rsidRPr="006D08C3">
        <w:rPr>
          <w:rFonts w:ascii="Times New Roman" w:hAnsi="Times New Roman" w:cs="Times New Roman"/>
          <w:sz w:val="24"/>
          <w:szCs w:val="24"/>
        </w:rPr>
        <w:t>Holtgrave</w:t>
      </w:r>
      <w:proofErr w:type="spellEnd"/>
      <w:r w:rsidR="002F4F4D" w:rsidRPr="006D08C3">
        <w:rPr>
          <w:rFonts w:ascii="Times New Roman" w:hAnsi="Times New Roman" w:cs="Times New Roman"/>
          <w:sz w:val="24"/>
          <w:szCs w:val="24"/>
        </w:rPr>
        <w:t xml:space="preserve">, and Brown </w:t>
      </w:r>
      <w:r w:rsidR="00D53053" w:rsidRPr="006D08C3">
        <w:rPr>
          <w:rFonts w:ascii="Times New Roman" w:hAnsi="Times New Roman" w:cs="Times New Roman"/>
          <w:sz w:val="24"/>
          <w:szCs w:val="24"/>
        </w:rPr>
        <w:t xml:space="preserve">(2012) </w:t>
      </w:r>
      <w:r w:rsidR="00BD14E9" w:rsidRPr="006D08C3">
        <w:rPr>
          <w:rFonts w:ascii="Times New Roman" w:hAnsi="Times New Roman" w:cs="Times New Roman"/>
          <w:sz w:val="24"/>
          <w:szCs w:val="24"/>
        </w:rPr>
        <w:t xml:space="preserve">and </w:t>
      </w:r>
      <w:proofErr w:type="spellStart"/>
      <w:r w:rsidR="00BD14E9" w:rsidRPr="006D08C3">
        <w:rPr>
          <w:rFonts w:ascii="Times New Roman" w:hAnsi="Times New Roman" w:cs="Times New Roman"/>
          <w:sz w:val="24"/>
          <w:szCs w:val="24"/>
        </w:rPr>
        <w:t>Holtgrave</w:t>
      </w:r>
      <w:proofErr w:type="spellEnd"/>
      <w:r w:rsidR="00BD14E9" w:rsidRPr="006D08C3">
        <w:rPr>
          <w:rFonts w:ascii="Times New Roman" w:hAnsi="Times New Roman" w:cs="Times New Roman"/>
          <w:sz w:val="24"/>
          <w:szCs w:val="24"/>
        </w:rPr>
        <w:t xml:space="preserve"> (2014) </w:t>
      </w:r>
      <w:r w:rsidR="00D53053" w:rsidRPr="006D08C3">
        <w:rPr>
          <w:rFonts w:ascii="Times New Roman" w:hAnsi="Times New Roman" w:cs="Times New Roman"/>
          <w:sz w:val="24"/>
          <w:szCs w:val="24"/>
        </w:rPr>
        <w:t>found that Active Generations</w:t>
      </w:r>
      <w:r w:rsidR="008C6A85" w:rsidRPr="006D08C3">
        <w:rPr>
          <w:rFonts w:ascii="Times New Roman" w:hAnsi="Times New Roman" w:cs="Times New Roman"/>
          <w:sz w:val="24"/>
          <w:szCs w:val="24"/>
        </w:rPr>
        <w:t xml:space="preserve">, </w:t>
      </w:r>
      <w:proofErr w:type="spellStart"/>
      <w:r w:rsidR="008C6A85" w:rsidRPr="006D08C3">
        <w:rPr>
          <w:rFonts w:ascii="Times New Roman" w:hAnsi="Times New Roman" w:cs="Times New Roman"/>
          <w:sz w:val="24"/>
          <w:szCs w:val="24"/>
        </w:rPr>
        <w:t>an</w:t>
      </w:r>
      <w:proofErr w:type="spellEnd"/>
      <w:r w:rsidR="008C6A85" w:rsidRPr="006D08C3">
        <w:rPr>
          <w:rFonts w:ascii="Times New Roman" w:hAnsi="Times New Roman" w:cs="Times New Roman"/>
          <w:sz w:val="24"/>
          <w:szCs w:val="24"/>
        </w:rPr>
        <w:t xml:space="preserve"> after school and summer camp</w:t>
      </w:r>
      <w:r w:rsidR="00A46483" w:rsidRPr="006D08C3">
        <w:rPr>
          <w:rFonts w:ascii="Times New Roman" w:hAnsi="Times New Roman" w:cs="Times New Roman"/>
          <w:sz w:val="24"/>
          <w:szCs w:val="24"/>
        </w:rPr>
        <w:t xml:space="preserve"> program</w:t>
      </w:r>
      <w:r w:rsidR="008C6A85" w:rsidRPr="006D08C3">
        <w:rPr>
          <w:rFonts w:ascii="Times New Roman" w:hAnsi="Times New Roman" w:cs="Times New Roman"/>
          <w:sz w:val="24"/>
          <w:szCs w:val="24"/>
        </w:rPr>
        <w:t>,</w:t>
      </w:r>
      <w:r w:rsidR="00D53053" w:rsidRPr="006D08C3">
        <w:rPr>
          <w:rFonts w:ascii="Times New Roman" w:hAnsi="Times New Roman" w:cs="Times New Roman"/>
          <w:sz w:val="24"/>
          <w:szCs w:val="24"/>
        </w:rPr>
        <w:t xml:space="preserve"> resulted</w:t>
      </w:r>
      <w:r w:rsidR="00AB0759" w:rsidRPr="006D08C3">
        <w:rPr>
          <w:rFonts w:ascii="Times New Roman" w:hAnsi="Times New Roman" w:cs="Times New Roman"/>
          <w:sz w:val="24"/>
          <w:szCs w:val="24"/>
        </w:rPr>
        <w:t xml:space="preserve"> in</w:t>
      </w:r>
      <w:r w:rsidR="00D53053" w:rsidRPr="006D08C3">
        <w:rPr>
          <w:rFonts w:ascii="Times New Roman" w:hAnsi="Times New Roman" w:cs="Times New Roman"/>
          <w:sz w:val="24"/>
          <w:szCs w:val="24"/>
        </w:rPr>
        <w:t xml:space="preserve"> </w:t>
      </w:r>
      <w:r w:rsidR="00BD14E9" w:rsidRPr="006D08C3">
        <w:rPr>
          <w:rFonts w:ascii="Times New Roman" w:hAnsi="Times New Roman" w:cs="Times New Roman"/>
          <w:sz w:val="24"/>
          <w:szCs w:val="24"/>
        </w:rPr>
        <w:t xml:space="preserve">healthier diets, decrease in levels of screen time and higher levels of physical activity. </w:t>
      </w:r>
      <w:r w:rsidR="00F731F5" w:rsidRPr="006D08C3">
        <w:rPr>
          <w:rFonts w:ascii="Times New Roman" w:hAnsi="Times New Roman" w:cs="Times New Roman"/>
          <w:sz w:val="24"/>
          <w:szCs w:val="24"/>
        </w:rPr>
        <w:t xml:space="preserve">While the study showed promising results, it did not include a randomized control or comparison group. </w:t>
      </w:r>
      <w:r w:rsidR="00D53053" w:rsidRPr="006D08C3">
        <w:rPr>
          <w:rFonts w:ascii="Times New Roman" w:hAnsi="Times New Roman" w:cs="Times New Roman"/>
          <w:sz w:val="24"/>
          <w:szCs w:val="24"/>
        </w:rPr>
        <w:t xml:space="preserve">We were unable to find reports </w:t>
      </w:r>
      <w:r w:rsidR="00AB0759" w:rsidRPr="006D08C3">
        <w:rPr>
          <w:rFonts w:ascii="Times New Roman" w:hAnsi="Times New Roman" w:cs="Times New Roman"/>
          <w:sz w:val="24"/>
          <w:szCs w:val="24"/>
        </w:rPr>
        <w:t xml:space="preserve">on potential </w:t>
      </w:r>
      <w:r w:rsidR="00D53053" w:rsidRPr="006D08C3">
        <w:rPr>
          <w:rFonts w:ascii="Times New Roman" w:hAnsi="Times New Roman" w:cs="Times New Roman"/>
          <w:sz w:val="24"/>
          <w:szCs w:val="24"/>
        </w:rPr>
        <w:t>cost-</w:t>
      </w:r>
      <w:r w:rsidR="00807619" w:rsidRPr="006D08C3">
        <w:rPr>
          <w:rFonts w:ascii="Times New Roman" w:hAnsi="Times New Roman" w:cs="Times New Roman"/>
          <w:sz w:val="24"/>
          <w:szCs w:val="24"/>
        </w:rPr>
        <w:t xml:space="preserve">effectiveness </w:t>
      </w:r>
      <w:r w:rsidR="00870B69" w:rsidRPr="006D08C3">
        <w:rPr>
          <w:rFonts w:ascii="Times New Roman" w:hAnsi="Times New Roman" w:cs="Times New Roman"/>
          <w:sz w:val="24"/>
          <w:szCs w:val="24"/>
        </w:rPr>
        <w:t xml:space="preserve">and </w:t>
      </w:r>
      <w:r w:rsidR="00A46483" w:rsidRPr="006D08C3">
        <w:rPr>
          <w:rFonts w:ascii="Times New Roman" w:hAnsi="Times New Roman" w:cs="Times New Roman"/>
          <w:sz w:val="24"/>
          <w:szCs w:val="24"/>
        </w:rPr>
        <w:t xml:space="preserve">this </w:t>
      </w:r>
      <w:r w:rsidR="00870B69" w:rsidRPr="006D08C3">
        <w:rPr>
          <w:rFonts w:ascii="Times New Roman" w:hAnsi="Times New Roman" w:cs="Times New Roman"/>
          <w:sz w:val="24"/>
          <w:szCs w:val="24"/>
        </w:rPr>
        <w:t xml:space="preserve">is an area for future research. </w:t>
      </w:r>
      <w:r w:rsidR="003D6215" w:rsidRPr="006D08C3">
        <w:rPr>
          <w:rFonts w:ascii="Times New Roman" w:hAnsi="Times New Roman" w:cs="Times New Roman"/>
          <w:sz w:val="24"/>
          <w:szCs w:val="24"/>
        </w:rPr>
        <w:t>K</w:t>
      </w:r>
      <w:r w:rsidR="00870B69" w:rsidRPr="006D08C3">
        <w:rPr>
          <w:rFonts w:ascii="Times New Roman" w:hAnsi="Times New Roman" w:cs="Times New Roman"/>
          <w:sz w:val="24"/>
          <w:szCs w:val="24"/>
        </w:rPr>
        <w:t>ey question</w:t>
      </w:r>
      <w:r w:rsidR="003D6215" w:rsidRPr="006D08C3">
        <w:rPr>
          <w:rFonts w:ascii="Times New Roman" w:hAnsi="Times New Roman" w:cs="Times New Roman"/>
          <w:sz w:val="24"/>
          <w:szCs w:val="24"/>
        </w:rPr>
        <w:t>s</w:t>
      </w:r>
      <w:r w:rsidR="00870B69" w:rsidRPr="006D08C3">
        <w:rPr>
          <w:rFonts w:ascii="Times New Roman" w:hAnsi="Times New Roman" w:cs="Times New Roman"/>
          <w:sz w:val="24"/>
          <w:szCs w:val="24"/>
        </w:rPr>
        <w:t xml:space="preserve"> </w:t>
      </w:r>
      <w:r w:rsidR="003D6215" w:rsidRPr="006D08C3">
        <w:rPr>
          <w:rFonts w:ascii="Times New Roman" w:hAnsi="Times New Roman" w:cs="Times New Roman"/>
          <w:sz w:val="24"/>
          <w:szCs w:val="24"/>
        </w:rPr>
        <w:t xml:space="preserve">are </w:t>
      </w:r>
      <w:r w:rsidR="00870B69" w:rsidRPr="006D08C3">
        <w:rPr>
          <w:rFonts w:ascii="Times New Roman" w:hAnsi="Times New Roman" w:cs="Times New Roman"/>
          <w:sz w:val="24"/>
          <w:szCs w:val="24"/>
        </w:rPr>
        <w:t xml:space="preserve">whether </w:t>
      </w:r>
      <w:r w:rsidR="003D6215" w:rsidRPr="006D08C3">
        <w:rPr>
          <w:rFonts w:ascii="Times New Roman" w:hAnsi="Times New Roman" w:cs="Times New Roman"/>
          <w:sz w:val="24"/>
          <w:szCs w:val="24"/>
        </w:rPr>
        <w:t xml:space="preserve">the modification to have the intervention outside of the school, and the inclusion of older volunteers, yield </w:t>
      </w:r>
      <w:r w:rsidR="00A46483" w:rsidRPr="006D08C3">
        <w:rPr>
          <w:rFonts w:ascii="Times New Roman" w:hAnsi="Times New Roman" w:cs="Times New Roman"/>
          <w:sz w:val="24"/>
          <w:szCs w:val="24"/>
        </w:rPr>
        <w:t xml:space="preserve">comparable </w:t>
      </w:r>
      <w:r w:rsidR="003D6215" w:rsidRPr="006D08C3">
        <w:rPr>
          <w:rFonts w:ascii="Times New Roman" w:hAnsi="Times New Roman" w:cs="Times New Roman"/>
          <w:sz w:val="24"/>
          <w:szCs w:val="24"/>
        </w:rPr>
        <w:t>cost-</w:t>
      </w:r>
      <w:r w:rsidR="00A46483" w:rsidRPr="006D08C3">
        <w:rPr>
          <w:rFonts w:ascii="Times New Roman" w:hAnsi="Times New Roman" w:cs="Times New Roman"/>
          <w:sz w:val="24"/>
          <w:szCs w:val="24"/>
        </w:rPr>
        <w:t>effective outcomes when compared to the non-intergenerational program, CATCH</w:t>
      </w:r>
      <w:r w:rsidR="003D6215" w:rsidRPr="006D08C3">
        <w:rPr>
          <w:rFonts w:ascii="Times New Roman" w:hAnsi="Times New Roman" w:cs="Times New Roman"/>
          <w:sz w:val="24"/>
          <w:szCs w:val="24"/>
        </w:rPr>
        <w:t>.</w:t>
      </w:r>
    </w:p>
    <w:p w14:paraId="1BC5C7FD" w14:textId="77777777" w:rsidR="00775F7B" w:rsidRPr="006D08C3" w:rsidRDefault="00FE6B75" w:rsidP="005A1855">
      <w:pPr>
        <w:keepNext/>
        <w:keepLines/>
        <w:ind w:left="720"/>
        <w:jc w:val="both"/>
        <w:rPr>
          <w:rFonts w:ascii="Times New Roman" w:hAnsi="Times New Roman" w:cs="Times New Roman"/>
          <w:sz w:val="24"/>
          <w:szCs w:val="24"/>
          <w:u w:val="single"/>
        </w:rPr>
      </w:pPr>
      <w:r w:rsidRPr="006D08C3">
        <w:rPr>
          <w:rFonts w:ascii="Times New Roman" w:hAnsi="Times New Roman" w:cs="Times New Roman"/>
          <w:sz w:val="24"/>
          <w:szCs w:val="24"/>
          <w:u w:val="single"/>
        </w:rPr>
        <w:t xml:space="preserve">Housing and </w:t>
      </w:r>
      <w:r w:rsidR="005A4DA7" w:rsidRPr="006D08C3">
        <w:rPr>
          <w:rFonts w:ascii="Times New Roman" w:hAnsi="Times New Roman" w:cs="Times New Roman"/>
          <w:sz w:val="24"/>
          <w:szCs w:val="24"/>
          <w:u w:val="single"/>
        </w:rPr>
        <w:t>Shared Site Intergenerational Programs</w:t>
      </w:r>
    </w:p>
    <w:p w14:paraId="0D95EE29" w14:textId="4201E713" w:rsidR="004C4737" w:rsidRPr="006D08C3" w:rsidRDefault="00FE6B75" w:rsidP="005A1855">
      <w:pPr>
        <w:ind w:firstLine="720"/>
        <w:jc w:val="both"/>
        <w:rPr>
          <w:rFonts w:ascii="Times New Roman" w:hAnsi="Times New Roman" w:cs="Times New Roman"/>
          <w:sz w:val="24"/>
          <w:szCs w:val="24"/>
        </w:rPr>
      </w:pPr>
      <w:r w:rsidRPr="006D08C3">
        <w:rPr>
          <w:rFonts w:ascii="Times New Roman" w:hAnsi="Times New Roman" w:cs="Times New Roman"/>
          <w:sz w:val="24"/>
          <w:szCs w:val="24"/>
        </w:rPr>
        <w:t>Shared site intergenerational programs provide ongoing service concurrently to young and older persons in a single facility (</w:t>
      </w:r>
      <w:proofErr w:type="spellStart"/>
      <w:r w:rsidRPr="006D08C3">
        <w:rPr>
          <w:rFonts w:ascii="Times New Roman" w:hAnsi="Times New Roman" w:cs="Times New Roman"/>
          <w:sz w:val="24"/>
          <w:szCs w:val="24"/>
        </w:rPr>
        <w:t>Goyer</w:t>
      </w:r>
      <w:proofErr w:type="spellEnd"/>
      <w:r w:rsidRPr="006D08C3">
        <w:rPr>
          <w:rFonts w:ascii="Times New Roman" w:hAnsi="Times New Roman" w:cs="Times New Roman"/>
          <w:sz w:val="24"/>
          <w:szCs w:val="24"/>
        </w:rPr>
        <w:t xml:space="preserve">, 2001). </w:t>
      </w:r>
      <w:r w:rsidR="004C4737" w:rsidRPr="006D08C3">
        <w:rPr>
          <w:rFonts w:ascii="Times New Roman" w:hAnsi="Times New Roman" w:cs="Times New Roman"/>
          <w:sz w:val="24"/>
          <w:szCs w:val="24"/>
        </w:rPr>
        <w:t xml:space="preserve">The general principle that guides shared intergenerational sites is efficiency. Rather than </w:t>
      </w:r>
      <w:r w:rsidR="00B21BBC" w:rsidRPr="006D08C3">
        <w:rPr>
          <w:rFonts w:ascii="Times New Roman" w:hAnsi="Times New Roman" w:cs="Times New Roman"/>
          <w:sz w:val="24"/>
          <w:szCs w:val="24"/>
        </w:rPr>
        <w:t>duplicate</w:t>
      </w:r>
      <w:r w:rsidR="004C4737" w:rsidRPr="006D08C3">
        <w:rPr>
          <w:rFonts w:ascii="Times New Roman" w:hAnsi="Times New Roman" w:cs="Times New Roman"/>
          <w:sz w:val="24"/>
          <w:szCs w:val="24"/>
        </w:rPr>
        <w:t xml:space="preserve"> resources to care for older adults or </w:t>
      </w:r>
      <w:r w:rsidR="004C4737" w:rsidRPr="006D08C3">
        <w:rPr>
          <w:rFonts w:ascii="Times New Roman" w:hAnsi="Times New Roman" w:cs="Times New Roman"/>
          <w:sz w:val="24"/>
          <w:szCs w:val="24"/>
        </w:rPr>
        <w:lastRenderedPageBreak/>
        <w:t>children, why not combine them, and craft health and social interventions for both generations simultaneously?</w:t>
      </w:r>
      <w:r w:rsidR="00B21BBC" w:rsidRPr="006D08C3">
        <w:rPr>
          <w:rFonts w:ascii="Times New Roman" w:hAnsi="Times New Roman" w:cs="Times New Roman"/>
          <w:sz w:val="24"/>
          <w:szCs w:val="24"/>
        </w:rPr>
        <w:t xml:space="preserve"> </w:t>
      </w:r>
      <w:proofErr w:type="spellStart"/>
      <w:r w:rsidR="00B21BBC" w:rsidRPr="006D08C3">
        <w:rPr>
          <w:rFonts w:ascii="Times New Roman" w:hAnsi="Times New Roman" w:cs="Times New Roman"/>
          <w:sz w:val="24"/>
          <w:szCs w:val="24"/>
        </w:rPr>
        <w:t>Jarrott</w:t>
      </w:r>
      <w:proofErr w:type="spellEnd"/>
      <w:r w:rsidR="00B21BBC" w:rsidRPr="006D08C3">
        <w:rPr>
          <w:rFonts w:ascii="Times New Roman" w:hAnsi="Times New Roman" w:cs="Times New Roman"/>
          <w:sz w:val="24"/>
          <w:szCs w:val="24"/>
        </w:rPr>
        <w:t>, Schroeder</w:t>
      </w:r>
      <w:r w:rsidR="00BB1ADC" w:rsidRPr="006D08C3">
        <w:rPr>
          <w:rFonts w:ascii="Times New Roman" w:hAnsi="Times New Roman" w:cs="Times New Roman"/>
          <w:sz w:val="24"/>
          <w:szCs w:val="24"/>
        </w:rPr>
        <w:t>,</w:t>
      </w:r>
      <w:r w:rsidR="00B21BBC" w:rsidRPr="006D08C3">
        <w:rPr>
          <w:rFonts w:ascii="Times New Roman" w:hAnsi="Times New Roman" w:cs="Times New Roman"/>
          <w:sz w:val="24"/>
          <w:szCs w:val="24"/>
        </w:rPr>
        <w:t xml:space="preserve"> and Perkins (2008) examined 75 intergenerational shared </w:t>
      </w:r>
      <w:r w:rsidR="008C6A85" w:rsidRPr="006D08C3">
        <w:rPr>
          <w:rFonts w:ascii="Times New Roman" w:hAnsi="Times New Roman" w:cs="Times New Roman"/>
          <w:sz w:val="24"/>
          <w:szCs w:val="24"/>
        </w:rPr>
        <w:t xml:space="preserve">sites </w:t>
      </w:r>
      <w:r w:rsidR="00B21BBC" w:rsidRPr="006D08C3">
        <w:rPr>
          <w:rFonts w:ascii="Times New Roman" w:hAnsi="Times New Roman" w:cs="Times New Roman"/>
          <w:sz w:val="24"/>
          <w:szCs w:val="24"/>
        </w:rPr>
        <w:t>and found that program costs are the same or less when adult and child services shared operational costs</w:t>
      </w:r>
      <w:r w:rsidR="008C6A85" w:rsidRPr="006D08C3">
        <w:rPr>
          <w:rFonts w:ascii="Times New Roman" w:hAnsi="Times New Roman" w:cs="Times New Roman"/>
          <w:sz w:val="24"/>
          <w:szCs w:val="24"/>
        </w:rPr>
        <w:t xml:space="preserve">. They also found that </w:t>
      </w:r>
      <w:r w:rsidR="00B21BBC" w:rsidRPr="006D08C3">
        <w:rPr>
          <w:rFonts w:ascii="Times New Roman" w:hAnsi="Times New Roman" w:cs="Times New Roman"/>
          <w:sz w:val="24"/>
          <w:szCs w:val="24"/>
        </w:rPr>
        <w:t xml:space="preserve">the relationship depends on the integration of operating expenses and intergenerational contact. </w:t>
      </w:r>
      <w:r w:rsidR="00D338BA" w:rsidRPr="006D08C3">
        <w:rPr>
          <w:rFonts w:ascii="Times New Roman" w:hAnsi="Times New Roman" w:cs="Times New Roman"/>
          <w:sz w:val="24"/>
          <w:szCs w:val="24"/>
        </w:rPr>
        <w:t>Interestingly, the field can also examine the associated benefits, approximate a dollar value to the positive outcomes, and perform simulated cost-</w:t>
      </w:r>
      <w:r w:rsidR="00807619" w:rsidRPr="006D08C3">
        <w:rPr>
          <w:rFonts w:ascii="Times New Roman" w:hAnsi="Times New Roman" w:cs="Times New Roman"/>
          <w:sz w:val="24"/>
          <w:szCs w:val="24"/>
        </w:rPr>
        <w:t>effectiveness</w:t>
      </w:r>
      <w:r w:rsidR="00D338BA" w:rsidRPr="006D08C3">
        <w:rPr>
          <w:rFonts w:ascii="Times New Roman" w:hAnsi="Times New Roman" w:cs="Times New Roman"/>
          <w:sz w:val="24"/>
          <w:szCs w:val="24"/>
        </w:rPr>
        <w:t xml:space="preserve"> analyses.</w:t>
      </w:r>
    </w:p>
    <w:p w14:paraId="2923F330" w14:textId="77777777" w:rsidR="00000597" w:rsidRPr="006D08C3" w:rsidRDefault="00000597" w:rsidP="005A1855">
      <w:pPr>
        <w:ind w:firstLine="720"/>
        <w:jc w:val="both"/>
        <w:rPr>
          <w:rFonts w:ascii="Times New Roman" w:hAnsi="Times New Roman" w:cs="Times New Roman"/>
          <w:sz w:val="24"/>
          <w:szCs w:val="24"/>
        </w:rPr>
      </w:pPr>
      <w:r w:rsidRPr="006D08C3">
        <w:rPr>
          <w:rFonts w:ascii="Times New Roman" w:hAnsi="Times New Roman" w:cs="Times New Roman"/>
          <w:sz w:val="24"/>
          <w:szCs w:val="24"/>
        </w:rPr>
        <w:t>In sum, the evidence on the costs and benefits of intergenerational programming are inspiring, nonetheless, limited in number. Experimental and quasi experimental research has clearly shown positive outcomes that are meaningful and cost-saving to society. These analyses offer compelling reason to expand the number and rigor of cost-</w:t>
      </w:r>
      <w:r w:rsidR="00807619" w:rsidRPr="006D08C3">
        <w:rPr>
          <w:rFonts w:ascii="Times New Roman" w:hAnsi="Times New Roman" w:cs="Times New Roman"/>
          <w:sz w:val="24"/>
          <w:szCs w:val="24"/>
        </w:rPr>
        <w:t>effective</w:t>
      </w:r>
      <w:r w:rsidRPr="006D08C3">
        <w:rPr>
          <w:rFonts w:ascii="Times New Roman" w:hAnsi="Times New Roman" w:cs="Times New Roman"/>
          <w:sz w:val="24"/>
          <w:szCs w:val="24"/>
        </w:rPr>
        <w:t xml:space="preserve"> research on intergenerational programming. Although the findings are far from conclusive, they illustrate that social policies and programs can yield positive outcomes for multiple generations and greater society. </w:t>
      </w:r>
    </w:p>
    <w:p w14:paraId="63353D25" w14:textId="77777777" w:rsidR="004717AD" w:rsidRPr="006D08C3" w:rsidRDefault="003A3559" w:rsidP="00254548">
      <w:pPr>
        <w:keepNext/>
        <w:jc w:val="center"/>
        <w:rPr>
          <w:rFonts w:ascii="Times New Roman" w:hAnsi="Times New Roman" w:cs="Times New Roman"/>
          <w:b/>
          <w:sz w:val="24"/>
          <w:szCs w:val="24"/>
        </w:rPr>
      </w:pPr>
      <w:r w:rsidRPr="006D08C3">
        <w:rPr>
          <w:rFonts w:ascii="Times New Roman" w:hAnsi="Times New Roman" w:cs="Times New Roman"/>
          <w:b/>
          <w:sz w:val="24"/>
          <w:szCs w:val="24"/>
        </w:rPr>
        <w:t>Section III</w:t>
      </w:r>
      <w:r w:rsidR="008C3888" w:rsidRPr="006D08C3">
        <w:rPr>
          <w:rFonts w:ascii="Times New Roman" w:hAnsi="Times New Roman" w:cs="Times New Roman"/>
          <w:b/>
          <w:sz w:val="24"/>
          <w:szCs w:val="24"/>
        </w:rPr>
        <w:br/>
      </w:r>
      <w:r w:rsidR="00AA5935" w:rsidRPr="006D08C3">
        <w:rPr>
          <w:rFonts w:ascii="Times New Roman" w:hAnsi="Times New Roman" w:cs="Times New Roman"/>
          <w:b/>
          <w:sz w:val="24"/>
          <w:szCs w:val="24"/>
        </w:rPr>
        <w:t>Innovation in Research, Practice and Policy</w:t>
      </w:r>
    </w:p>
    <w:p w14:paraId="0C77A3F0" w14:textId="249069C7" w:rsidR="007C28BF" w:rsidRPr="006D08C3" w:rsidRDefault="0099297B" w:rsidP="005A1855">
      <w:pPr>
        <w:jc w:val="both"/>
        <w:rPr>
          <w:rFonts w:ascii="Times New Roman" w:hAnsi="Times New Roman" w:cs="Times New Roman"/>
          <w:sz w:val="24"/>
          <w:szCs w:val="24"/>
        </w:rPr>
      </w:pPr>
      <w:r w:rsidRPr="006D08C3">
        <w:rPr>
          <w:rFonts w:ascii="Times New Roman" w:hAnsi="Times New Roman" w:cs="Times New Roman"/>
          <w:sz w:val="24"/>
          <w:szCs w:val="24"/>
        </w:rPr>
        <w:t xml:space="preserve">To help advance the field, we </w:t>
      </w:r>
      <w:r w:rsidR="00B21BBC" w:rsidRPr="006D08C3">
        <w:rPr>
          <w:rFonts w:ascii="Times New Roman" w:hAnsi="Times New Roman" w:cs="Times New Roman"/>
          <w:sz w:val="24"/>
          <w:szCs w:val="24"/>
        </w:rPr>
        <w:t xml:space="preserve">offer the following call for </w:t>
      </w:r>
      <w:r w:rsidR="00DE5C80" w:rsidRPr="006D08C3">
        <w:rPr>
          <w:rFonts w:ascii="Times New Roman" w:hAnsi="Times New Roman" w:cs="Times New Roman"/>
          <w:sz w:val="24"/>
          <w:szCs w:val="24"/>
        </w:rPr>
        <w:t xml:space="preserve">action </w:t>
      </w:r>
      <w:r w:rsidR="007B5BE6" w:rsidRPr="006D08C3">
        <w:rPr>
          <w:rFonts w:ascii="Times New Roman" w:hAnsi="Times New Roman" w:cs="Times New Roman"/>
          <w:sz w:val="24"/>
          <w:szCs w:val="24"/>
        </w:rPr>
        <w:t xml:space="preserve">to advance </w:t>
      </w:r>
      <w:r w:rsidR="00B21BBC" w:rsidRPr="006D08C3">
        <w:rPr>
          <w:rFonts w:ascii="Times New Roman" w:hAnsi="Times New Roman" w:cs="Times New Roman"/>
          <w:sz w:val="24"/>
          <w:szCs w:val="24"/>
        </w:rPr>
        <w:t>research, practice and policy</w:t>
      </w:r>
      <w:r w:rsidR="00DE5C80" w:rsidRPr="006D08C3">
        <w:rPr>
          <w:rFonts w:ascii="Times New Roman" w:hAnsi="Times New Roman" w:cs="Times New Roman"/>
          <w:sz w:val="24"/>
          <w:szCs w:val="24"/>
        </w:rPr>
        <w:t>. These advancements will be best facilitated through partnerships between practitioners in the field and researchers. Professionals developing and implementing the programs know the issues requiring documentation; and the researchers know the best methods to produce evidence.</w:t>
      </w:r>
    </w:p>
    <w:p w14:paraId="64D8EC73" w14:textId="77777777" w:rsidR="007C28BF" w:rsidRPr="006D08C3" w:rsidRDefault="007C28BF" w:rsidP="005A1855">
      <w:pPr>
        <w:pStyle w:val="ListParagraph"/>
        <w:numPr>
          <w:ilvl w:val="0"/>
          <w:numId w:val="8"/>
        </w:numPr>
        <w:ind w:left="720"/>
        <w:jc w:val="both"/>
        <w:rPr>
          <w:rFonts w:ascii="Times New Roman" w:hAnsi="Times New Roman" w:cs="Times New Roman"/>
          <w:sz w:val="24"/>
          <w:szCs w:val="24"/>
        </w:rPr>
      </w:pPr>
      <w:r w:rsidRPr="006D08C3">
        <w:rPr>
          <w:rFonts w:ascii="Times New Roman" w:hAnsi="Times New Roman" w:cs="Times New Roman"/>
          <w:sz w:val="24"/>
          <w:szCs w:val="24"/>
        </w:rPr>
        <w:t xml:space="preserve">Invest in </w:t>
      </w:r>
      <w:r w:rsidR="003A3559" w:rsidRPr="006D08C3">
        <w:rPr>
          <w:rFonts w:ascii="Times New Roman" w:hAnsi="Times New Roman" w:cs="Times New Roman"/>
          <w:sz w:val="24"/>
          <w:szCs w:val="24"/>
        </w:rPr>
        <w:t xml:space="preserve">Tapping and </w:t>
      </w:r>
      <w:r w:rsidRPr="006D08C3">
        <w:rPr>
          <w:rFonts w:ascii="Times New Roman" w:hAnsi="Times New Roman" w:cs="Times New Roman"/>
          <w:sz w:val="24"/>
          <w:szCs w:val="24"/>
        </w:rPr>
        <w:t>Measuring the Dividend</w:t>
      </w:r>
      <w:r w:rsidR="008C68F2" w:rsidRPr="006D08C3">
        <w:rPr>
          <w:rFonts w:ascii="Times New Roman" w:hAnsi="Times New Roman" w:cs="Times New Roman"/>
          <w:sz w:val="24"/>
          <w:szCs w:val="24"/>
        </w:rPr>
        <w:t>.</w:t>
      </w:r>
    </w:p>
    <w:p w14:paraId="70F3F5CE" w14:textId="13A4C929" w:rsidR="001F275C" w:rsidRPr="006D08C3" w:rsidRDefault="0099410A" w:rsidP="005A1855">
      <w:pPr>
        <w:ind w:left="720"/>
        <w:jc w:val="both"/>
        <w:rPr>
          <w:rFonts w:ascii="Times New Roman" w:hAnsi="Times New Roman" w:cs="Times New Roman"/>
          <w:sz w:val="24"/>
          <w:szCs w:val="24"/>
        </w:rPr>
      </w:pPr>
      <w:r w:rsidRPr="006D08C3">
        <w:rPr>
          <w:rFonts w:ascii="Times New Roman" w:hAnsi="Times New Roman" w:cs="Times New Roman"/>
          <w:sz w:val="24"/>
          <w:szCs w:val="24"/>
        </w:rPr>
        <w:t xml:space="preserve">There are </w:t>
      </w:r>
      <w:r w:rsidR="006A27C5" w:rsidRPr="006D08C3">
        <w:rPr>
          <w:rFonts w:ascii="Times New Roman" w:hAnsi="Times New Roman" w:cs="Times New Roman"/>
          <w:sz w:val="24"/>
          <w:szCs w:val="24"/>
        </w:rPr>
        <w:t xml:space="preserve">some </w:t>
      </w:r>
      <w:r w:rsidRPr="006D08C3">
        <w:rPr>
          <w:rFonts w:ascii="Times New Roman" w:hAnsi="Times New Roman" w:cs="Times New Roman"/>
          <w:sz w:val="24"/>
          <w:szCs w:val="24"/>
        </w:rPr>
        <w:t xml:space="preserve">long-standing and sustained interventions </w:t>
      </w:r>
      <w:r w:rsidR="007C28BF" w:rsidRPr="006D08C3">
        <w:rPr>
          <w:rFonts w:ascii="Times New Roman" w:hAnsi="Times New Roman" w:cs="Times New Roman"/>
          <w:sz w:val="24"/>
          <w:szCs w:val="24"/>
        </w:rPr>
        <w:t xml:space="preserve">that have longitudinal </w:t>
      </w:r>
      <w:r w:rsidRPr="006D08C3">
        <w:rPr>
          <w:rFonts w:ascii="Times New Roman" w:hAnsi="Times New Roman" w:cs="Times New Roman"/>
          <w:sz w:val="24"/>
          <w:szCs w:val="24"/>
        </w:rPr>
        <w:t>outcomes, and the costs of the program are also known. The next step is to invest in performing observed or simulated cost-</w:t>
      </w:r>
      <w:r w:rsidR="00807619" w:rsidRPr="006D08C3">
        <w:rPr>
          <w:rFonts w:ascii="Times New Roman" w:hAnsi="Times New Roman" w:cs="Times New Roman"/>
          <w:sz w:val="24"/>
          <w:szCs w:val="24"/>
        </w:rPr>
        <w:t>effective</w:t>
      </w:r>
      <w:r w:rsidRPr="006D08C3">
        <w:rPr>
          <w:rFonts w:ascii="Times New Roman" w:hAnsi="Times New Roman" w:cs="Times New Roman"/>
          <w:sz w:val="24"/>
          <w:szCs w:val="24"/>
        </w:rPr>
        <w:t xml:space="preserve"> analyses. We highlighted a few in section two.</w:t>
      </w:r>
    </w:p>
    <w:p w14:paraId="5A29CD9B" w14:textId="63F39C3A" w:rsidR="001F275C" w:rsidRPr="006D08C3" w:rsidRDefault="00FC1CA8" w:rsidP="005A1855">
      <w:pPr>
        <w:ind w:left="720"/>
        <w:jc w:val="both"/>
        <w:rPr>
          <w:rFonts w:ascii="Times New Roman" w:hAnsi="Times New Roman" w:cs="Times New Roman"/>
          <w:sz w:val="24"/>
          <w:szCs w:val="24"/>
        </w:rPr>
      </w:pPr>
      <w:r w:rsidRPr="006D08C3">
        <w:rPr>
          <w:rFonts w:ascii="Times New Roman" w:hAnsi="Times New Roman" w:cs="Times New Roman"/>
          <w:sz w:val="24"/>
          <w:szCs w:val="24"/>
        </w:rPr>
        <w:t>A full accounting of the effects of a program requires the articulation of all intended and unintended outcomes, positive and negative. We have called these unplanned outcomes “spillover” effects and a wider collection of outcomes from a range of stakeholders reveals these effects. For example, a family may benefit from an older relative’s participation in an intergenerational tutoring program, where the older adult learns more about positive and useful interactions with children and generalizes these new skills to family members (</w:t>
      </w:r>
      <w:r w:rsidRPr="006D08C3">
        <w:rPr>
          <w:rFonts w:ascii="Times New Roman" w:eastAsia="Times New Roman" w:hAnsi="Times New Roman" w:cs="Times New Roman"/>
          <w:color w:val="222222"/>
          <w:sz w:val="24"/>
          <w:szCs w:val="24"/>
          <w:shd w:val="clear" w:color="auto" w:fill="FFFFFF"/>
        </w:rPr>
        <w:t xml:space="preserve">Morrow-Howell, McCrary, Gonzales, McBride, Hong, &amp; </w:t>
      </w:r>
      <w:proofErr w:type="spellStart"/>
      <w:r w:rsidRPr="006D08C3">
        <w:rPr>
          <w:rFonts w:ascii="Times New Roman" w:eastAsia="Times New Roman" w:hAnsi="Times New Roman" w:cs="Times New Roman"/>
          <w:color w:val="222222"/>
          <w:sz w:val="24"/>
          <w:szCs w:val="24"/>
          <w:shd w:val="clear" w:color="auto" w:fill="FFFFFF"/>
        </w:rPr>
        <w:t>Blinne</w:t>
      </w:r>
      <w:proofErr w:type="spellEnd"/>
      <w:r w:rsidRPr="006D08C3">
        <w:rPr>
          <w:rFonts w:ascii="Times New Roman" w:eastAsia="Times New Roman" w:hAnsi="Times New Roman" w:cs="Times New Roman"/>
          <w:color w:val="222222"/>
          <w:sz w:val="24"/>
          <w:szCs w:val="24"/>
          <w:shd w:val="clear" w:color="auto" w:fill="FFFFFF"/>
        </w:rPr>
        <w:t>, 2008</w:t>
      </w:r>
      <w:r w:rsidRPr="006D08C3">
        <w:rPr>
          <w:rFonts w:ascii="Times New Roman" w:hAnsi="Times New Roman" w:cs="Times New Roman"/>
          <w:sz w:val="24"/>
          <w:szCs w:val="24"/>
        </w:rPr>
        <w:t xml:space="preserve">). Other spillover effects </w:t>
      </w:r>
      <w:r w:rsidR="001F275C" w:rsidRPr="006D08C3">
        <w:rPr>
          <w:rFonts w:ascii="Times New Roman" w:hAnsi="Times New Roman" w:cs="Times New Roman"/>
          <w:sz w:val="24"/>
          <w:szCs w:val="24"/>
        </w:rPr>
        <w:t>include improvements in school climate, teacher morale and retention, teacher perceptions of older adults (Fried et al., 2013)</w:t>
      </w:r>
      <w:r w:rsidR="0099410A" w:rsidRPr="006D08C3">
        <w:rPr>
          <w:rFonts w:ascii="Times New Roman" w:hAnsi="Times New Roman" w:cs="Times New Roman"/>
          <w:sz w:val="24"/>
          <w:szCs w:val="24"/>
        </w:rPr>
        <w:t>.</w:t>
      </w:r>
      <w:r w:rsidR="001F275C" w:rsidRPr="006D08C3">
        <w:rPr>
          <w:rFonts w:ascii="Times New Roman" w:hAnsi="Times New Roman" w:cs="Times New Roman"/>
          <w:sz w:val="24"/>
          <w:szCs w:val="24"/>
        </w:rPr>
        <w:t xml:space="preserve"> </w:t>
      </w:r>
      <w:r w:rsidR="00591C1F" w:rsidRPr="006D08C3">
        <w:rPr>
          <w:rFonts w:ascii="Times New Roman" w:hAnsi="Times New Roman" w:cs="Times New Roman"/>
          <w:sz w:val="24"/>
          <w:szCs w:val="24"/>
        </w:rPr>
        <w:t xml:space="preserve">Negative outcomes must be identified and assessed as part of the calculations. </w:t>
      </w:r>
      <w:r w:rsidRPr="006D08C3">
        <w:rPr>
          <w:rFonts w:ascii="Times New Roman" w:hAnsi="Times New Roman" w:cs="Times New Roman"/>
          <w:sz w:val="24"/>
          <w:szCs w:val="24"/>
        </w:rPr>
        <w:t>A</w:t>
      </w:r>
      <w:r w:rsidR="00591C1F" w:rsidRPr="006D08C3">
        <w:rPr>
          <w:rFonts w:ascii="Times New Roman" w:hAnsi="Times New Roman" w:cs="Times New Roman"/>
          <w:sz w:val="24"/>
          <w:szCs w:val="24"/>
        </w:rPr>
        <w:t xml:space="preserve"> small percentage (6%) of Experience Corps volunteers articulated negative effects, including distress in seeing the conditions of the schools and the hard lives of the children, feeling unable to help, and interference with family time.</w:t>
      </w:r>
    </w:p>
    <w:p w14:paraId="10C19132" w14:textId="2D80F6AC" w:rsidR="0099410A" w:rsidRPr="006D08C3" w:rsidRDefault="0099410A" w:rsidP="005A1855">
      <w:pPr>
        <w:pStyle w:val="ListParagraph"/>
        <w:keepNext/>
        <w:keepLines/>
        <w:numPr>
          <w:ilvl w:val="0"/>
          <w:numId w:val="8"/>
        </w:numPr>
        <w:ind w:left="720"/>
        <w:jc w:val="both"/>
        <w:rPr>
          <w:rFonts w:ascii="Times New Roman" w:hAnsi="Times New Roman" w:cs="Times New Roman"/>
          <w:sz w:val="24"/>
          <w:szCs w:val="24"/>
        </w:rPr>
      </w:pPr>
      <w:r w:rsidRPr="006D08C3">
        <w:rPr>
          <w:rFonts w:ascii="Times New Roman" w:hAnsi="Times New Roman" w:cs="Times New Roman"/>
          <w:sz w:val="24"/>
          <w:szCs w:val="24"/>
        </w:rPr>
        <w:lastRenderedPageBreak/>
        <w:t xml:space="preserve">Sustain and </w:t>
      </w:r>
      <w:r w:rsidR="0099297B" w:rsidRPr="006D08C3">
        <w:rPr>
          <w:rFonts w:ascii="Times New Roman" w:hAnsi="Times New Roman" w:cs="Times New Roman"/>
          <w:sz w:val="24"/>
          <w:szCs w:val="24"/>
        </w:rPr>
        <w:t xml:space="preserve">Expand </w:t>
      </w:r>
      <w:r w:rsidRPr="006D08C3">
        <w:rPr>
          <w:rFonts w:ascii="Times New Roman" w:hAnsi="Times New Roman" w:cs="Times New Roman"/>
          <w:sz w:val="24"/>
          <w:szCs w:val="24"/>
        </w:rPr>
        <w:t xml:space="preserve">the </w:t>
      </w:r>
      <w:r w:rsidR="0099297B" w:rsidRPr="006D08C3">
        <w:rPr>
          <w:rFonts w:ascii="Times New Roman" w:hAnsi="Times New Roman" w:cs="Times New Roman"/>
          <w:sz w:val="24"/>
          <w:szCs w:val="24"/>
        </w:rPr>
        <w:t>R</w:t>
      </w:r>
      <w:r w:rsidRPr="006D08C3">
        <w:rPr>
          <w:rFonts w:ascii="Times New Roman" w:hAnsi="Times New Roman" w:cs="Times New Roman"/>
          <w:sz w:val="24"/>
          <w:szCs w:val="24"/>
        </w:rPr>
        <w:t>igor</w:t>
      </w:r>
      <w:r w:rsidR="006A27C5" w:rsidRPr="006D08C3">
        <w:rPr>
          <w:rFonts w:ascii="Times New Roman" w:hAnsi="Times New Roman" w:cs="Times New Roman"/>
          <w:sz w:val="24"/>
          <w:szCs w:val="24"/>
        </w:rPr>
        <w:t xml:space="preserve"> of Programming and Research</w:t>
      </w:r>
      <w:r w:rsidRPr="006D08C3">
        <w:rPr>
          <w:rFonts w:ascii="Times New Roman" w:hAnsi="Times New Roman" w:cs="Times New Roman"/>
          <w:sz w:val="24"/>
          <w:szCs w:val="24"/>
        </w:rPr>
        <w:t>.</w:t>
      </w:r>
    </w:p>
    <w:p w14:paraId="6CEBF57E" w14:textId="77777777" w:rsidR="007C28BF" w:rsidRPr="006D08C3" w:rsidRDefault="007C28BF" w:rsidP="005A1855">
      <w:pPr>
        <w:ind w:left="720"/>
        <w:jc w:val="both"/>
        <w:rPr>
          <w:rFonts w:ascii="Times New Roman" w:hAnsi="Times New Roman" w:cs="Times New Roman"/>
          <w:sz w:val="24"/>
          <w:szCs w:val="24"/>
        </w:rPr>
      </w:pPr>
      <w:r w:rsidRPr="006D08C3">
        <w:rPr>
          <w:rFonts w:ascii="Times New Roman" w:hAnsi="Times New Roman" w:cs="Times New Roman"/>
          <w:sz w:val="24"/>
          <w:szCs w:val="24"/>
        </w:rPr>
        <w:t xml:space="preserve">Continue to increase the rigor of </w:t>
      </w:r>
      <w:r w:rsidR="0099410A" w:rsidRPr="006D08C3">
        <w:rPr>
          <w:rFonts w:ascii="Times New Roman" w:hAnsi="Times New Roman" w:cs="Times New Roman"/>
          <w:sz w:val="24"/>
          <w:szCs w:val="24"/>
        </w:rPr>
        <w:t>intergenerational programs</w:t>
      </w:r>
      <w:r w:rsidRPr="006D08C3">
        <w:rPr>
          <w:rFonts w:ascii="Times New Roman" w:hAnsi="Times New Roman" w:cs="Times New Roman"/>
          <w:sz w:val="24"/>
          <w:szCs w:val="24"/>
        </w:rPr>
        <w:t xml:space="preserve"> </w:t>
      </w:r>
      <w:r w:rsidR="0099410A" w:rsidRPr="006D08C3">
        <w:rPr>
          <w:rFonts w:ascii="Times New Roman" w:hAnsi="Times New Roman" w:cs="Times New Roman"/>
          <w:sz w:val="24"/>
          <w:szCs w:val="24"/>
        </w:rPr>
        <w:t xml:space="preserve">and research </w:t>
      </w:r>
      <w:r w:rsidRPr="006D08C3">
        <w:rPr>
          <w:rFonts w:ascii="Times New Roman" w:hAnsi="Times New Roman" w:cs="Times New Roman"/>
          <w:sz w:val="24"/>
          <w:szCs w:val="24"/>
        </w:rPr>
        <w:t>with theory, evaluation design, longitudinal analyses</w:t>
      </w:r>
      <w:r w:rsidR="0099297B" w:rsidRPr="006D08C3">
        <w:rPr>
          <w:rFonts w:ascii="Times New Roman" w:hAnsi="Times New Roman" w:cs="Times New Roman"/>
          <w:sz w:val="24"/>
          <w:szCs w:val="24"/>
        </w:rPr>
        <w:t xml:space="preserve"> and standardized measures</w:t>
      </w:r>
      <w:r w:rsidRPr="006D08C3">
        <w:rPr>
          <w:rFonts w:ascii="Times New Roman" w:hAnsi="Times New Roman" w:cs="Times New Roman"/>
          <w:sz w:val="24"/>
          <w:szCs w:val="24"/>
        </w:rPr>
        <w:t xml:space="preserve">. </w:t>
      </w:r>
      <w:r w:rsidR="0099297B" w:rsidRPr="006D08C3">
        <w:rPr>
          <w:rFonts w:ascii="Times New Roman" w:hAnsi="Times New Roman" w:cs="Times New Roman"/>
          <w:sz w:val="24"/>
          <w:szCs w:val="24"/>
        </w:rPr>
        <w:t>In reviewing the literature, we rarely came across intergenerational research that employed randomized control trials. This was in contrast to non-intergenerational cost-</w:t>
      </w:r>
      <w:r w:rsidR="00807619" w:rsidRPr="006D08C3">
        <w:rPr>
          <w:rFonts w:ascii="Times New Roman" w:hAnsi="Times New Roman" w:cs="Times New Roman"/>
          <w:sz w:val="24"/>
          <w:szCs w:val="24"/>
        </w:rPr>
        <w:t>effective</w:t>
      </w:r>
      <w:r w:rsidR="0099297B" w:rsidRPr="006D08C3">
        <w:rPr>
          <w:rFonts w:ascii="Times New Roman" w:hAnsi="Times New Roman" w:cs="Times New Roman"/>
          <w:sz w:val="24"/>
          <w:szCs w:val="24"/>
        </w:rPr>
        <w:t xml:space="preserve"> analyses where randomized control trials helped to reduce selection bias</w:t>
      </w:r>
      <w:r w:rsidR="00F354CA" w:rsidRPr="006D08C3">
        <w:rPr>
          <w:rFonts w:ascii="Times New Roman" w:hAnsi="Times New Roman" w:cs="Times New Roman"/>
          <w:sz w:val="24"/>
          <w:szCs w:val="24"/>
        </w:rPr>
        <w:t xml:space="preserve"> and increase the confidence in the economic benefits</w:t>
      </w:r>
      <w:r w:rsidR="0099297B" w:rsidRPr="006D08C3">
        <w:rPr>
          <w:rFonts w:ascii="Times New Roman" w:hAnsi="Times New Roman" w:cs="Times New Roman"/>
          <w:sz w:val="24"/>
          <w:szCs w:val="24"/>
        </w:rPr>
        <w:t xml:space="preserve">. If randomization is not possible, matching participants in the program to respondents in population-based longitudinal studies with propensity score analysis could be explored. </w:t>
      </w:r>
      <w:r w:rsidR="00F354CA" w:rsidRPr="006D08C3">
        <w:rPr>
          <w:rFonts w:ascii="Times New Roman" w:hAnsi="Times New Roman" w:cs="Times New Roman"/>
          <w:sz w:val="24"/>
          <w:szCs w:val="24"/>
        </w:rPr>
        <w:t>I</w:t>
      </w:r>
      <w:r w:rsidR="0099297B" w:rsidRPr="006D08C3">
        <w:rPr>
          <w:rFonts w:ascii="Times New Roman" w:hAnsi="Times New Roman" w:cs="Times New Roman"/>
          <w:sz w:val="24"/>
          <w:szCs w:val="24"/>
        </w:rPr>
        <w:t xml:space="preserve">t would </w:t>
      </w:r>
      <w:r w:rsidR="00F354CA" w:rsidRPr="006D08C3">
        <w:rPr>
          <w:rFonts w:ascii="Times New Roman" w:hAnsi="Times New Roman" w:cs="Times New Roman"/>
          <w:sz w:val="24"/>
          <w:szCs w:val="24"/>
        </w:rPr>
        <w:t xml:space="preserve">also </w:t>
      </w:r>
      <w:r w:rsidR="0099297B" w:rsidRPr="006D08C3">
        <w:rPr>
          <w:rFonts w:ascii="Times New Roman" w:hAnsi="Times New Roman" w:cs="Times New Roman"/>
          <w:sz w:val="24"/>
          <w:szCs w:val="24"/>
        </w:rPr>
        <w:t xml:space="preserve">be beneficial if the </w:t>
      </w:r>
      <w:r w:rsidRPr="006D08C3">
        <w:rPr>
          <w:rFonts w:ascii="Times New Roman" w:hAnsi="Times New Roman" w:cs="Times New Roman"/>
          <w:sz w:val="24"/>
          <w:szCs w:val="24"/>
        </w:rPr>
        <w:t xml:space="preserve">costs of the intervention </w:t>
      </w:r>
      <w:r w:rsidR="0099297B" w:rsidRPr="006D08C3">
        <w:rPr>
          <w:rFonts w:ascii="Times New Roman" w:hAnsi="Times New Roman" w:cs="Times New Roman"/>
          <w:sz w:val="24"/>
          <w:szCs w:val="24"/>
        </w:rPr>
        <w:t>were made explicit in final reports or made available to the public upon request</w:t>
      </w:r>
      <w:r w:rsidR="00F354CA" w:rsidRPr="006D08C3">
        <w:rPr>
          <w:rFonts w:ascii="Times New Roman" w:hAnsi="Times New Roman" w:cs="Times New Roman"/>
          <w:sz w:val="24"/>
          <w:szCs w:val="24"/>
        </w:rPr>
        <w:t>.</w:t>
      </w:r>
    </w:p>
    <w:p w14:paraId="3335C3CF" w14:textId="77777777" w:rsidR="007C28BF" w:rsidRPr="006D08C3" w:rsidRDefault="0099297B" w:rsidP="005A1855">
      <w:pPr>
        <w:pStyle w:val="ListParagraph"/>
        <w:numPr>
          <w:ilvl w:val="0"/>
          <w:numId w:val="8"/>
        </w:numPr>
        <w:ind w:left="720"/>
        <w:jc w:val="both"/>
        <w:rPr>
          <w:rFonts w:ascii="Times New Roman" w:hAnsi="Times New Roman" w:cs="Times New Roman"/>
          <w:sz w:val="24"/>
          <w:szCs w:val="24"/>
        </w:rPr>
      </w:pPr>
      <w:r w:rsidRPr="006D08C3">
        <w:rPr>
          <w:rFonts w:ascii="Times New Roman" w:hAnsi="Times New Roman" w:cs="Times New Roman"/>
          <w:sz w:val="24"/>
          <w:szCs w:val="24"/>
        </w:rPr>
        <w:t>Deepen the Exploration</w:t>
      </w:r>
      <w:r w:rsidR="00915DFB" w:rsidRPr="006D08C3">
        <w:rPr>
          <w:rFonts w:ascii="Times New Roman" w:hAnsi="Times New Roman" w:cs="Times New Roman"/>
          <w:sz w:val="24"/>
          <w:szCs w:val="24"/>
        </w:rPr>
        <w:t xml:space="preserve"> and Innovate</w:t>
      </w:r>
      <w:r w:rsidRPr="006D08C3">
        <w:rPr>
          <w:rFonts w:ascii="Times New Roman" w:hAnsi="Times New Roman" w:cs="Times New Roman"/>
          <w:sz w:val="24"/>
          <w:szCs w:val="24"/>
        </w:rPr>
        <w:t>.</w:t>
      </w:r>
    </w:p>
    <w:p w14:paraId="30A5985E" w14:textId="6C5746B4" w:rsidR="0099297B" w:rsidRPr="006D08C3" w:rsidRDefault="00F354CA" w:rsidP="005A1855">
      <w:pPr>
        <w:ind w:left="720"/>
        <w:jc w:val="both"/>
        <w:rPr>
          <w:rFonts w:ascii="Times New Roman" w:hAnsi="Times New Roman" w:cs="Times New Roman"/>
          <w:sz w:val="24"/>
          <w:szCs w:val="24"/>
        </w:rPr>
      </w:pPr>
      <w:r w:rsidRPr="006D08C3">
        <w:rPr>
          <w:rFonts w:ascii="Times New Roman" w:hAnsi="Times New Roman" w:cs="Times New Roman"/>
          <w:sz w:val="24"/>
          <w:szCs w:val="24"/>
        </w:rPr>
        <w:t xml:space="preserve">Theories and evidence have clearly shown that it is possible to change attitudes towards older adults and children. And discrimination is fundamentally unjust and costly. So too are other issues, such as obesity, substance misuse, falls, student debt, housing insecurity, etc. Older adults can be deployed as </w:t>
      </w:r>
      <w:r w:rsidR="006A27C5" w:rsidRPr="006D08C3">
        <w:rPr>
          <w:rFonts w:ascii="Times New Roman" w:hAnsi="Times New Roman" w:cs="Times New Roman"/>
          <w:sz w:val="24"/>
          <w:szCs w:val="24"/>
        </w:rPr>
        <w:t xml:space="preserve">volunteers </w:t>
      </w:r>
      <w:r w:rsidRPr="006D08C3">
        <w:rPr>
          <w:rFonts w:ascii="Times New Roman" w:hAnsi="Times New Roman" w:cs="Times New Roman"/>
          <w:sz w:val="24"/>
          <w:szCs w:val="24"/>
        </w:rPr>
        <w:t xml:space="preserve">in a number of areas that resonate with their motivations to give back and </w:t>
      </w:r>
      <w:r w:rsidR="006A27C5" w:rsidRPr="006D08C3">
        <w:rPr>
          <w:rFonts w:ascii="Times New Roman" w:hAnsi="Times New Roman" w:cs="Times New Roman"/>
          <w:sz w:val="24"/>
          <w:szCs w:val="24"/>
        </w:rPr>
        <w:t>improve society</w:t>
      </w:r>
      <w:r w:rsidRPr="006D08C3">
        <w:rPr>
          <w:rFonts w:ascii="Times New Roman" w:hAnsi="Times New Roman" w:cs="Times New Roman"/>
          <w:sz w:val="24"/>
          <w:szCs w:val="24"/>
        </w:rPr>
        <w:t>; and children and families are position</w:t>
      </w:r>
      <w:r w:rsidR="006A27C5" w:rsidRPr="006D08C3">
        <w:rPr>
          <w:rFonts w:ascii="Times New Roman" w:hAnsi="Times New Roman" w:cs="Times New Roman"/>
          <w:sz w:val="24"/>
          <w:szCs w:val="24"/>
        </w:rPr>
        <w:t>ed</w:t>
      </w:r>
      <w:r w:rsidRPr="006D08C3">
        <w:rPr>
          <w:rFonts w:ascii="Times New Roman" w:hAnsi="Times New Roman" w:cs="Times New Roman"/>
          <w:sz w:val="24"/>
          <w:szCs w:val="24"/>
        </w:rPr>
        <w:t xml:space="preserve"> to benefit from older adults’ civic engagement.</w:t>
      </w:r>
    </w:p>
    <w:p w14:paraId="5BD32284" w14:textId="77777777" w:rsidR="00F354CA" w:rsidRPr="006D08C3" w:rsidRDefault="001D6EBB" w:rsidP="005A1855">
      <w:pPr>
        <w:pStyle w:val="ListParagraph"/>
        <w:numPr>
          <w:ilvl w:val="0"/>
          <w:numId w:val="8"/>
        </w:numPr>
        <w:ind w:left="720"/>
        <w:jc w:val="both"/>
        <w:rPr>
          <w:rFonts w:ascii="Times New Roman" w:hAnsi="Times New Roman" w:cs="Times New Roman"/>
          <w:sz w:val="24"/>
          <w:szCs w:val="24"/>
        </w:rPr>
      </w:pPr>
      <w:r w:rsidRPr="006D08C3">
        <w:rPr>
          <w:rFonts w:ascii="Times New Roman" w:hAnsi="Times New Roman" w:cs="Times New Roman"/>
          <w:sz w:val="24"/>
          <w:szCs w:val="24"/>
        </w:rPr>
        <w:t>Disseminate.</w:t>
      </w:r>
    </w:p>
    <w:p w14:paraId="4DE01006" w14:textId="5336C0CC" w:rsidR="00F354CA" w:rsidRPr="006D08C3" w:rsidRDefault="001D6EBB" w:rsidP="005A1855">
      <w:pPr>
        <w:ind w:left="720"/>
        <w:jc w:val="both"/>
        <w:rPr>
          <w:rFonts w:ascii="Times New Roman" w:hAnsi="Times New Roman" w:cs="Times New Roman"/>
          <w:sz w:val="24"/>
          <w:szCs w:val="24"/>
        </w:rPr>
      </w:pPr>
      <w:r w:rsidRPr="006D08C3">
        <w:rPr>
          <w:rFonts w:ascii="Times New Roman" w:hAnsi="Times New Roman" w:cs="Times New Roman"/>
          <w:sz w:val="24"/>
          <w:szCs w:val="24"/>
        </w:rPr>
        <w:t>Research on the cost-</w:t>
      </w:r>
      <w:r w:rsidR="00807619" w:rsidRPr="006D08C3">
        <w:rPr>
          <w:rFonts w:ascii="Times New Roman" w:hAnsi="Times New Roman" w:cs="Times New Roman"/>
          <w:sz w:val="24"/>
          <w:szCs w:val="24"/>
        </w:rPr>
        <w:t>effectiveness</w:t>
      </w:r>
      <w:r w:rsidRPr="006D08C3">
        <w:rPr>
          <w:rFonts w:ascii="Times New Roman" w:hAnsi="Times New Roman" w:cs="Times New Roman"/>
          <w:sz w:val="24"/>
          <w:szCs w:val="24"/>
        </w:rPr>
        <w:t xml:space="preserve"> of intergenerational programming should be disseminated in final reports, research and policy briefs, and peer-reviewed journals. Journals that have an invested interest in intergenerational research, such as </w:t>
      </w:r>
      <w:r w:rsidRPr="006D08C3">
        <w:rPr>
          <w:rFonts w:ascii="Times New Roman" w:hAnsi="Times New Roman" w:cs="Times New Roman"/>
          <w:i/>
          <w:sz w:val="24"/>
          <w:szCs w:val="24"/>
        </w:rPr>
        <w:t>Journal of Intergenerational Relations</w:t>
      </w:r>
      <w:r w:rsidRPr="006D08C3">
        <w:rPr>
          <w:rFonts w:ascii="Times New Roman" w:hAnsi="Times New Roman" w:cs="Times New Roman"/>
          <w:sz w:val="24"/>
          <w:szCs w:val="24"/>
        </w:rPr>
        <w:t xml:space="preserve"> by Taylor &amp; Francis</w:t>
      </w:r>
      <w:r w:rsidRPr="006D08C3">
        <w:rPr>
          <w:rFonts w:ascii="Times New Roman" w:hAnsi="Times New Roman" w:cs="Times New Roman"/>
          <w:i/>
          <w:sz w:val="24"/>
          <w:szCs w:val="24"/>
        </w:rPr>
        <w:t>,</w:t>
      </w:r>
      <w:r w:rsidRPr="006D08C3">
        <w:rPr>
          <w:rFonts w:ascii="Times New Roman" w:hAnsi="Times New Roman" w:cs="Times New Roman"/>
          <w:sz w:val="24"/>
          <w:szCs w:val="24"/>
        </w:rPr>
        <w:t xml:space="preserve"> could have a section devoted to the economic aspects of interventions</w:t>
      </w:r>
      <w:r w:rsidR="00E03A32" w:rsidRPr="006D08C3">
        <w:rPr>
          <w:rFonts w:ascii="Times New Roman" w:hAnsi="Times New Roman" w:cs="Times New Roman"/>
          <w:sz w:val="24"/>
          <w:szCs w:val="24"/>
        </w:rPr>
        <w:t>.</w:t>
      </w:r>
    </w:p>
    <w:p w14:paraId="27D38980" w14:textId="7B763C5C" w:rsidR="001A5C80" w:rsidRPr="006D08C3" w:rsidRDefault="001A5C80" w:rsidP="005A1855">
      <w:pPr>
        <w:pStyle w:val="ListParagraph"/>
        <w:numPr>
          <w:ilvl w:val="0"/>
          <w:numId w:val="8"/>
        </w:numPr>
        <w:ind w:left="720"/>
        <w:jc w:val="both"/>
        <w:rPr>
          <w:rFonts w:ascii="Times New Roman" w:hAnsi="Times New Roman" w:cs="Times New Roman"/>
          <w:sz w:val="24"/>
          <w:szCs w:val="24"/>
        </w:rPr>
      </w:pPr>
      <w:r w:rsidRPr="006D08C3">
        <w:rPr>
          <w:rFonts w:ascii="Times New Roman" w:hAnsi="Times New Roman" w:cs="Times New Roman"/>
          <w:sz w:val="24"/>
          <w:szCs w:val="24"/>
        </w:rPr>
        <w:t>Ensuring the integrity of the program</w:t>
      </w:r>
      <w:r w:rsidR="006A27C5" w:rsidRPr="006D08C3">
        <w:rPr>
          <w:rFonts w:ascii="Times New Roman" w:hAnsi="Times New Roman" w:cs="Times New Roman"/>
          <w:sz w:val="24"/>
          <w:szCs w:val="24"/>
        </w:rPr>
        <w:t>.</w:t>
      </w:r>
    </w:p>
    <w:p w14:paraId="794ECCBD" w14:textId="4985E37C" w:rsidR="001A5C80" w:rsidRPr="006D08C3" w:rsidRDefault="002C6C21" w:rsidP="005A1855">
      <w:pPr>
        <w:ind w:left="720"/>
        <w:jc w:val="both"/>
        <w:rPr>
          <w:rFonts w:ascii="Times New Roman" w:hAnsi="Times New Roman" w:cs="Times New Roman"/>
          <w:sz w:val="24"/>
          <w:szCs w:val="24"/>
        </w:rPr>
      </w:pPr>
      <w:r w:rsidRPr="006D08C3">
        <w:rPr>
          <w:rFonts w:ascii="Times New Roman" w:hAnsi="Times New Roman" w:cs="Times New Roman"/>
          <w:sz w:val="24"/>
          <w:szCs w:val="24"/>
        </w:rPr>
        <w:t>Efforts to assess costs and outcomes are wasted if there is not adequate attention to prog</w:t>
      </w:r>
      <w:r w:rsidR="006A27C5" w:rsidRPr="006D08C3">
        <w:rPr>
          <w:rFonts w:ascii="Times New Roman" w:hAnsi="Times New Roman" w:cs="Times New Roman"/>
          <w:sz w:val="24"/>
          <w:szCs w:val="24"/>
        </w:rPr>
        <w:t xml:space="preserve">ram design and implementation. </w:t>
      </w:r>
      <w:r w:rsidRPr="006D08C3">
        <w:rPr>
          <w:rFonts w:ascii="Times New Roman" w:hAnsi="Times New Roman" w:cs="Times New Roman"/>
          <w:sz w:val="24"/>
          <w:szCs w:val="24"/>
        </w:rPr>
        <w:t>That is, without strong programs, there cannot be strong evidence of cost-effectiveness</w:t>
      </w:r>
      <w:r w:rsidR="00CE1530" w:rsidRPr="006D08C3">
        <w:rPr>
          <w:rFonts w:ascii="Times New Roman" w:hAnsi="Times New Roman" w:cs="Times New Roman"/>
          <w:sz w:val="24"/>
          <w:szCs w:val="24"/>
        </w:rPr>
        <w:t>—</w:t>
      </w:r>
      <w:r w:rsidRPr="006D08C3">
        <w:rPr>
          <w:rFonts w:ascii="Times New Roman" w:hAnsi="Times New Roman" w:cs="Times New Roman"/>
          <w:sz w:val="24"/>
          <w:szCs w:val="24"/>
        </w:rPr>
        <w:t xml:space="preserve">no matter how stringent the evaluation. </w:t>
      </w:r>
      <w:r w:rsidR="00AD1B97" w:rsidRPr="006D08C3">
        <w:rPr>
          <w:rFonts w:ascii="Times New Roman" w:hAnsi="Times New Roman" w:cs="Times New Roman"/>
          <w:sz w:val="24"/>
          <w:szCs w:val="24"/>
        </w:rPr>
        <w:t xml:space="preserve">Further, when evidence indicates that a program is effective, that program needs to be implemented as designed to achieve the documented outcomes. The integrity of the intervention cannot be lost and the expectation of established outcomes retained. </w:t>
      </w:r>
    </w:p>
    <w:p w14:paraId="5F11554F" w14:textId="77777777" w:rsidR="00C85EB6" w:rsidRPr="006D08C3" w:rsidRDefault="00C85EB6" w:rsidP="005A1855">
      <w:pPr>
        <w:spacing w:after="0" w:line="240" w:lineRule="auto"/>
        <w:jc w:val="both"/>
        <w:rPr>
          <w:rFonts w:ascii="Times New Roman" w:hAnsi="Times New Roman" w:cs="Times New Roman"/>
          <w:sz w:val="24"/>
          <w:szCs w:val="24"/>
        </w:rPr>
      </w:pPr>
    </w:p>
    <w:p w14:paraId="3702B235" w14:textId="7E00BB8C" w:rsidR="00E03A32" w:rsidRPr="006D08C3" w:rsidRDefault="00CE1530" w:rsidP="005A1855">
      <w:pPr>
        <w:spacing w:after="0" w:line="240" w:lineRule="auto"/>
        <w:jc w:val="both"/>
        <w:rPr>
          <w:rFonts w:ascii="Times New Roman" w:hAnsi="Times New Roman" w:cs="Times New Roman"/>
          <w:sz w:val="24"/>
          <w:szCs w:val="24"/>
        </w:rPr>
      </w:pPr>
      <w:r w:rsidRPr="006D08C3">
        <w:rPr>
          <w:rFonts w:ascii="Times New Roman" w:hAnsi="Times New Roman" w:cs="Times New Roman"/>
          <w:sz w:val="24"/>
          <w:szCs w:val="24"/>
        </w:rPr>
        <w:t>P</w:t>
      </w:r>
      <w:r w:rsidR="00C85EB6" w:rsidRPr="006D08C3">
        <w:rPr>
          <w:rFonts w:ascii="Times New Roman" w:hAnsi="Times New Roman" w:cs="Times New Roman"/>
          <w:sz w:val="24"/>
          <w:szCs w:val="24"/>
        </w:rPr>
        <w:t xml:space="preserve">ractitioners and researchers have critical roles </w:t>
      </w:r>
      <w:r w:rsidR="00E03A32" w:rsidRPr="006D08C3">
        <w:rPr>
          <w:rFonts w:ascii="Times New Roman" w:hAnsi="Times New Roman" w:cs="Times New Roman"/>
          <w:sz w:val="24"/>
          <w:szCs w:val="24"/>
        </w:rPr>
        <w:t xml:space="preserve">in achieving these goals. </w:t>
      </w:r>
      <w:r w:rsidR="000E1971" w:rsidRPr="006D08C3">
        <w:rPr>
          <w:rFonts w:ascii="Times New Roman" w:hAnsi="Times New Roman" w:cs="Times New Roman"/>
          <w:sz w:val="24"/>
          <w:szCs w:val="24"/>
        </w:rPr>
        <w:t>Here is a partial list of expectations for both practitioners and researchers, demonstrating the level of commitment required.</w:t>
      </w:r>
    </w:p>
    <w:p w14:paraId="7D7B746A" w14:textId="77777777" w:rsidR="000E1971" w:rsidRPr="006D08C3" w:rsidRDefault="000E1971" w:rsidP="005A1855">
      <w:pPr>
        <w:spacing w:after="0" w:line="240" w:lineRule="auto"/>
        <w:ind w:left="720"/>
        <w:jc w:val="both"/>
        <w:rPr>
          <w:rFonts w:ascii="Times New Roman" w:hAnsi="Times New Roman" w:cs="Times New Roman"/>
          <w:sz w:val="24"/>
          <w:szCs w:val="24"/>
        </w:rPr>
      </w:pPr>
    </w:p>
    <w:p w14:paraId="042E0C8F" w14:textId="03BC9B92" w:rsidR="00E03A32" w:rsidRPr="006D08C3" w:rsidRDefault="00E03A32" w:rsidP="005A1855">
      <w:pPr>
        <w:spacing w:after="0" w:line="240" w:lineRule="auto"/>
        <w:ind w:left="720"/>
        <w:jc w:val="both"/>
        <w:rPr>
          <w:rFonts w:ascii="Times New Roman" w:hAnsi="Times New Roman" w:cs="Times New Roman"/>
          <w:sz w:val="24"/>
          <w:szCs w:val="24"/>
        </w:rPr>
      </w:pPr>
      <w:r w:rsidRPr="006D08C3">
        <w:rPr>
          <w:rFonts w:ascii="Times New Roman" w:hAnsi="Times New Roman" w:cs="Times New Roman"/>
          <w:sz w:val="24"/>
          <w:szCs w:val="24"/>
        </w:rPr>
        <w:t>Practitioners</w:t>
      </w:r>
      <w:r w:rsidR="000E1971" w:rsidRPr="006D08C3">
        <w:rPr>
          <w:rFonts w:ascii="Times New Roman" w:hAnsi="Times New Roman" w:cs="Times New Roman"/>
          <w:sz w:val="24"/>
          <w:szCs w:val="24"/>
        </w:rPr>
        <w:t xml:space="preserve"> </w:t>
      </w:r>
      <w:r w:rsidR="006D08C3">
        <w:rPr>
          <w:rFonts w:ascii="Times New Roman" w:hAnsi="Times New Roman" w:cs="Times New Roman"/>
          <w:sz w:val="24"/>
          <w:szCs w:val="24"/>
        </w:rPr>
        <w:t>should</w:t>
      </w:r>
      <w:r w:rsidRPr="006D08C3">
        <w:rPr>
          <w:rFonts w:ascii="Times New Roman" w:hAnsi="Times New Roman" w:cs="Times New Roman"/>
          <w:sz w:val="24"/>
          <w:szCs w:val="24"/>
        </w:rPr>
        <w:t xml:space="preserve">: </w:t>
      </w:r>
    </w:p>
    <w:p w14:paraId="75A47BC6" w14:textId="77777777" w:rsidR="00E03A32" w:rsidRPr="006D08C3" w:rsidRDefault="00E03A32" w:rsidP="005A1855">
      <w:pPr>
        <w:pStyle w:val="ListParagraph"/>
        <w:numPr>
          <w:ilvl w:val="0"/>
          <w:numId w:val="12"/>
        </w:numPr>
        <w:spacing w:after="0" w:line="240" w:lineRule="auto"/>
        <w:jc w:val="both"/>
        <w:rPr>
          <w:rFonts w:ascii="Times New Roman" w:hAnsi="Times New Roman" w:cs="Times New Roman"/>
          <w:sz w:val="24"/>
          <w:szCs w:val="24"/>
        </w:rPr>
      </w:pPr>
      <w:r w:rsidRPr="006D08C3">
        <w:rPr>
          <w:rFonts w:ascii="Times New Roman" w:hAnsi="Times New Roman" w:cs="Times New Roman"/>
          <w:sz w:val="24"/>
          <w:szCs w:val="24"/>
        </w:rPr>
        <w:t>A</w:t>
      </w:r>
      <w:r w:rsidR="000E1971" w:rsidRPr="006D08C3">
        <w:rPr>
          <w:rFonts w:ascii="Times New Roman" w:hAnsi="Times New Roman" w:cs="Times New Roman"/>
          <w:sz w:val="24"/>
          <w:szCs w:val="24"/>
        </w:rPr>
        <w:t>rticulate</w:t>
      </w:r>
      <w:r w:rsidRPr="006D08C3">
        <w:rPr>
          <w:rFonts w:ascii="Times New Roman" w:hAnsi="Times New Roman" w:cs="Times New Roman"/>
          <w:sz w:val="24"/>
          <w:szCs w:val="24"/>
        </w:rPr>
        <w:t xml:space="preserve"> the intermediate and long-term outcomes targeted by the intervention</w:t>
      </w:r>
    </w:p>
    <w:p w14:paraId="422D531D" w14:textId="516D9005" w:rsidR="00E03A32" w:rsidRPr="006D08C3" w:rsidRDefault="000E1971" w:rsidP="005A1855">
      <w:pPr>
        <w:pStyle w:val="ListParagraph"/>
        <w:numPr>
          <w:ilvl w:val="0"/>
          <w:numId w:val="12"/>
        </w:numPr>
        <w:spacing w:after="0" w:line="240" w:lineRule="auto"/>
        <w:jc w:val="both"/>
        <w:rPr>
          <w:rFonts w:ascii="Times New Roman" w:hAnsi="Times New Roman" w:cs="Times New Roman"/>
          <w:sz w:val="24"/>
          <w:szCs w:val="24"/>
        </w:rPr>
      </w:pPr>
      <w:r w:rsidRPr="006D08C3">
        <w:rPr>
          <w:rFonts w:ascii="Times New Roman" w:hAnsi="Times New Roman" w:cs="Times New Roman"/>
          <w:sz w:val="24"/>
          <w:szCs w:val="24"/>
        </w:rPr>
        <w:t>Clarify</w:t>
      </w:r>
      <w:r w:rsidR="00E03A32" w:rsidRPr="006D08C3">
        <w:rPr>
          <w:rFonts w:ascii="Times New Roman" w:hAnsi="Times New Roman" w:cs="Times New Roman"/>
          <w:sz w:val="24"/>
          <w:szCs w:val="24"/>
        </w:rPr>
        <w:t xml:space="preserve"> and docume</w:t>
      </w:r>
      <w:r w:rsidRPr="006D08C3">
        <w:rPr>
          <w:rFonts w:ascii="Times New Roman" w:hAnsi="Times New Roman" w:cs="Times New Roman"/>
          <w:sz w:val="24"/>
          <w:szCs w:val="24"/>
        </w:rPr>
        <w:t>nt</w:t>
      </w:r>
      <w:r w:rsidR="00E03A32" w:rsidRPr="006D08C3">
        <w:rPr>
          <w:rFonts w:ascii="Times New Roman" w:hAnsi="Times New Roman" w:cs="Times New Roman"/>
          <w:sz w:val="24"/>
          <w:szCs w:val="24"/>
        </w:rPr>
        <w:t xml:space="preserve"> the details of the program that constitute the “treatment”</w:t>
      </w:r>
      <w:r w:rsidR="006A27C5" w:rsidRPr="006D08C3">
        <w:rPr>
          <w:rFonts w:ascii="Times New Roman" w:hAnsi="Times New Roman" w:cs="Times New Roman"/>
          <w:sz w:val="24"/>
          <w:szCs w:val="24"/>
        </w:rPr>
        <w:t xml:space="preserve"> of the intervention</w:t>
      </w:r>
    </w:p>
    <w:p w14:paraId="5FDA66DC" w14:textId="77777777" w:rsidR="00E03A32" w:rsidRPr="006D08C3" w:rsidRDefault="000E1971" w:rsidP="005A1855">
      <w:pPr>
        <w:pStyle w:val="ListParagraph"/>
        <w:numPr>
          <w:ilvl w:val="0"/>
          <w:numId w:val="12"/>
        </w:numPr>
        <w:spacing w:after="0" w:line="240" w:lineRule="auto"/>
        <w:jc w:val="both"/>
        <w:rPr>
          <w:rFonts w:ascii="Times New Roman" w:hAnsi="Times New Roman" w:cs="Times New Roman"/>
          <w:sz w:val="24"/>
          <w:szCs w:val="24"/>
        </w:rPr>
      </w:pPr>
      <w:r w:rsidRPr="006D08C3">
        <w:rPr>
          <w:rFonts w:ascii="Times New Roman" w:hAnsi="Times New Roman" w:cs="Times New Roman"/>
          <w:sz w:val="24"/>
          <w:szCs w:val="24"/>
        </w:rPr>
        <w:lastRenderedPageBreak/>
        <w:t>Know and document</w:t>
      </w:r>
      <w:r w:rsidR="00E03A32" w:rsidRPr="006D08C3">
        <w:rPr>
          <w:rFonts w:ascii="Times New Roman" w:hAnsi="Times New Roman" w:cs="Times New Roman"/>
          <w:sz w:val="24"/>
          <w:szCs w:val="24"/>
        </w:rPr>
        <w:t xml:space="preserve"> the costs of operating the program</w:t>
      </w:r>
    </w:p>
    <w:p w14:paraId="58A8F244" w14:textId="77777777" w:rsidR="00E03A32" w:rsidRPr="006D08C3" w:rsidRDefault="000E1971" w:rsidP="005A1855">
      <w:pPr>
        <w:pStyle w:val="ListParagraph"/>
        <w:numPr>
          <w:ilvl w:val="0"/>
          <w:numId w:val="12"/>
        </w:numPr>
        <w:spacing w:after="0" w:line="240" w:lineRule="auto"/>
        <w:jc w:val="both"/>
        <w:rPr>
          <w:rFonts w:ascii="Times New Roman" w:hAnsi="Times New Roman" w:cs="Times New Roman"/>
          <w:sz w:val="24"/>
          <w:szCs w:val="24"/>
        </w:rPr>
      </w:pPr>
      <w:r w:rsidRPr="006D08C3">
        <w:rPr>
          <w:rFonts w:ascii="Times New Roman" w:hAnsi="Times New Roman" w:cs="Times New Roman"/>
          <w:sz w:val="24"/>
          <w:szCs w:val="24"/>
        </w:rPr>
        <w:t>Deliver</w:t>
      </w:r>
      <w:r w:rsidR="00E03A32" w:rsidRPr="006D08C3">
        <w:rPr>
          <w:rFonts w:ascii="Times New Roman" w:hAnsi="Times New Roman" w:cs="Times New Roman"/>
          <w:sz w:val="24"/>
          <w:szCs w:val="24"/>
        </w:rPr>
        <w:t xml:space="preserve"> the program as specified</w:t>
      </w:r>
    </w:p>
    <w:p w14:paraId="64630D91" w14:textId="77777777" w:rsidR="00E03A32" w:rsidRPr="006D08C3" w:rsidRDefault="000E1971" w:rsidP="005A1855">
      <w:pPr>
        <w:pStyle w:val="ListParagraph"/>
        <w:numPr>
          <w:ilvl w:val="0"/>
          <w:numId w:val="12"/>
        </w:numPr>
        <w:spacing w:after="0" w:line="240" w:lineRule="auto"/>
        <w:jc w:val="both"/>
        <w:rPr>
          <w:rFonts w:ascii="Times New Roman" w:hAnsi="Times New Roman" w:cs="Times New Roman"/>
          <w:sz w:val="24"/>
          <w:szCs w:val="24"/>
        </w:rPr>
      </w:pPr>
      <w:r w:rsidRPr="006D08C3">
        <w:rPr>
          <w:rFonts w:ascii="Times New Roman" w:hAnsi="Times New Roman" w:cs="Times New Roman"/>
          <w:sz w:val="24"/>
          <w:szCs w:val="24"/>
        </w:rPr>
        <w:t>Maintain</w:t>
      </w:r>
      <w:r w:rsidR="00E03A32" w:rsidRPr="006D08C3">
        <w:rPr>
          <w:rFonts w:ascii="Times New Roman" w:hAnsi="Times New Roman" w:cs="Times New Roman"/>
          <w:sz w:val="24"/>
          <w:szCs w:val="24"/>
        </w:rPr>
        <w:t xml:space="preserve"> records of participation</w:t>
      </w:r>
    </w:p>
    <w:p w14:paraId="470C5EF9" w14:textId="77777777" w:rsidR="00E03A32" w:rsidRPr="006D08C3" w:rsidRDefault="000E1971" w:rsidP="005A1855">
      <w:pPr>
        <w:pStyle w:val="ListParagraph"/>
        <w:numPr>
          <w:ilvl w:val="0"/>
          <w:numId w:val="12"/>
        </w:numPr>
        <w:spacing w:after="0" w:line="240" w:lineRule="auto"/>
        <w:jc w:val="both"/>
        <w:rPr>
          <w:rFonts w:ascii="Times New Roman" w:hAnsi="Times New Roman" w:cs="Times New Roman"/>
          <w:sz w:val="24"/>
          <w:szCs w:val="24"/>
        </w:rPr>
      </w:pPr>
      <w:r w:rsidRPr="006D08C3">
        <w:rPr>
          <w:rFonts w:ascii="Times New Roman" w:hAnsi="Times New Roman" w:cs="Times New Roman"/>
          <w:sz w:val="24"/>
          <w:szCs w:val="24"/>
        </w:rPr>
        <w:t>Meet</w:t>
      </w:r>
      <w:r w:rsidR="00E03A32" w:rsidRPr="006D08C3">
        <w:rPr>
          <w:rFonts w:ascii="Times New Roman" w:hAnsi="Times New Roman" w:cs="Times New Roman"/>
          <w:sz w:val="24"/>
          <w:szCs w:val="24"/>
        </w:rPr>
        <w:t xml:space="preserve"> with researchers to identify program-compatible assessment of targeted outcomes</w:t>
      </w:r>
      <w:r w:rsidR="007B5BE6" w:rsidRPr="006D08C3">
        <w:rPr>
          <w:rFonts w:ascii="Times New Roman" w:hAnsi="Times New Roman" w:cs="Times New Roman"/>
          <w:sz w:val="24"/>
          <w:szCs w:val="24"/>
        </w:rPr>
        <w:t xml:space="preserve"> as well as to interpret the findings</w:t>
      </w:r>
    </w:p>
    <w:p w14:paraId="40A4547E" w14:textId="63810794" w:rsidR="007B5BE6" w:rsidRPr="006D08C3" w:rsidRDefault="006A27C5" w:rsidP="005A1855">
      <w:pPr>
        <w:pStyle w:val="ListParagraph"/>
        <w:numPr>
          <w:ilvl w:val="0"/>
          <w:numId w:val="12"/>
        </w:numPr>
        <w:spacing w:after="0" w:line="240" w:lineRule="auto"/>
        <w:jc w:val="both"/>
        <w:rPr>
          <w:rFonts w:ascii="Times New Roman" w:hAnsi="Times New Roman" w:cs="Times New Roman"/>
          <w:sz w:val="24"/>
          <w:szCs w:val="24"/>
        </w:rPr>
      </w:pPr>
      <w:r w:rsidRPr="006D08C3">
        <w:rPr>
          <w:rFonts w:ascii="Times New Roman" w:hAnsi="Times New Roman" w:cs="Times New Roman"/>
          <w:sz w:val="24"/>
          <w:szCs w:val="24"/>
        </w:rPr>
        <w:t xml:space="preserve">Utilize </w:t>
      </w:r>
      <w:r w:rsidR="007B5BE6" w:rsidRPr="006D08C3">
        <w:rPr>
          <w:rFonts w:ascii="Times New Roman" w:hAnsi="Times New Roman" w:cs="Times New Roman"/>
          <w:sz w:val="24"/>
          <w:szCs w:val="24"/>
        </w:rPr>
        <w:t>findings to improve programming</w:t>
      </w:r>
    </w:p>
    <w:p w14:paraId="6A3ADE6C" w14:textId="39A15ED4" w:rsidR="00E03A32" w:rsidRPr="006D08C3" w:rsidRDefault="00E03A32" w:rsidP="005A1855">
      <w:pPr>
        <w:spacing w:after="0" w:line="240" w:lineRule="auto"/>
        <w:ind w:left="720"/>
        <w:jc w:val="both"/>
        <w:rPr>
          <w:rFonts w:ascii="Times New Roman" w:hAnsi="Times New Roman" w:cs="Times New Roman"/>
          <w:sz w:val="24"/>
          <w:szCs w:val="24"/>
        </w:rPr>
      </w:pPr>
      <w:r w:rsidRPr="006D08C3">
        <w:rPr>
          <w:rFonts w:ascii="Times New Roman" w:hAnsi="Times New Roman" w:cs="Times New Roman"/>
          <w:sz w:val="24"/>
          <w:szCs w:val="24"/>
        </w:rPr>
        <w:t>Researchers</w:t>
      </w:r>
      <w:r w:rsidR="000E1971" w:rsidRPr="006D08C3">
        <w:rPr>
          <w:rFonts w:ascii="Times New Roman" w:hAnsi="Times New Roman" w:cs="Times New Roman"/>
          <w:sz w:val="24"/>
          <w:szCs w:val="24"/>
        </w:rPr>
        <w:t xml:space="preserve"> </w:t>
      </w:r>
      <w:r w:rsidR="006D08C3">
        <w:rPr>
          <w:rFonts w:ascii="Times New Roman" w:hAnsi="Times New Roman" w:cs="Times New Roman"/>
          <w:sz w:val="24"/>
          <w:szCs w:val="24"/>
        </w:rPr>
        <w:t>should</w:t>
      </w:r>
      <w:r w:rsidRPr="006D08C3">
        <w:rPr>
          <w:rFonts w:ascii="Times New Roman" w:hAnsi="Times New Roman" w:cs="Times New Roman"/>
          <w:sz w:val="24"/>
          <w:szCs w:val="24"/>
        </w:rPr>
        <w:t>:</w:t>
      </w:r>
    </w:p>
    <w:p w14:paraId="6F73B883" w14:textId="77777777" w:rsidR="00E03A32" w:rsidRPr="006D08C3" w:rsidRDefault="00E03A32" w:rsidP="005A1855">
      <w:pPr>
        <w:pStyle w:val="ListParagraph"/>
        <w:numPr>
          <w:ilvl w:val="0"/>
          <w:numId w:val="13"/>
        </w:numPr>
        <w:spacing w:after="0" w:line="240" w:lineRule="auto"/>
        <w:jc w:val="both"/>
        <w:rPr>
          <w:rFonts w:ascii="Times New Roman" w:hAnsi="Times New Roman" w:cs="Times New Roman"/>
          <w:sz w:val="24"/>
          <w:szCs w:val="24"/>
        </w:rPr>
      </w:pPr>
      <w:r w:rsidRPr="006D08C3">
        <w:rPr>
          <w:rFonts w:ascii="Times New Roman" w:hAnsi="Times New Roman" w:cs="Times New Roman"/>
          <w:sz w:val="24"/>
          <w:szCs w:val="24"/>
        </w:rPr>
        <w:t>Understand not only the details of the program but the larger organizational context in which it operates</w:t>
      </w:r>
    </w:p>
    <w:p w14:paraId="457A6D47" w14:textId="5E6D71AD" w:rsidR="00E03A32" w:rsidRPr="006D08C3" w:rsidRDefault="00E03A32" w:rsidP="005A1855">
      <w:pPr>
        <w:pStyle w:val="ListParagraph"/>
        <w:numPr>
          <w:ilvl w:val="0"/>
          <w:numId w:val="13"/>
        </w:numPr>
        <w:spacing w:after="0" w:line="240" w:lineRule="auto"/>
        <w:jc w:val="both"/>
        <w:rPr>
          <w:rFonts w:ascii="Times New Roman" w:hAnsi="Times New Roman" w:cs="Times New Roman"/>
          <w:sz w:val="24"/>
          <w:szCs w:val="24"/>
        </w:rPr>
      </w:pPr>
      <w:r w:rsidRPr="006D08C3">
        <w:rPr>
          <w:rFonts w:ascii="Times New Roman" w:hAnsi="Times New Roman" w:cs="Times New Roman"/>
          <w:sz w:val="24"/>
          <w:szCs w:val="24"/>
        </w:rPr>
        <w:t>Work with program staff and stakeholders to identify evaluation methods that are most acceptable</w:t>
      </w:r>
      <w:r w:rsidR="000E1971" w:rsidRPr="006D08C3">
        <w:rPr>
          <w:rFonts w:ascii="Times New Roman" w:hAnsi="Times New Roman" w:cs="Times New Roman"/>
          <w:sz w:val="24"/>
          <w:szCs w:val="24"/>
        </w:rPr>
        <w:t xml:space="preserve"> to the organization</w:t>
      </w:r>
    </w:p>
    <w:p w14:paraId="04BF2805" w14:textId="77777777" w:rsidR="00E03A32" w:rsidRPr="006D08C3" w:rsidRDefault="00E03A32" w:rsidP="005A1855">
      <w:pPr>
        <w:pStyle w:val="ListParagraph"/>
        <w:numPr>
          <w:ilvl w:val="0"/>
          <w:numId w:val="13"/>
        </w:numPr>
        <w:spacing w:after="0" w:line="240" w:lineRule="auto"/>
        <w:jc w:val="both"/>
        <w:rPr>
          <w:rFonts w:ascii="Times New Roman" w:hAnsi="Times New Roman" w:cs="Times New Roman"/>
          <w:sz w:val="24"/>
          <w:szCs w:val="24"/>
        </w:rPr>
      </w:pPr>
      <w:r w:rsidRPr="006D08C3">
        <w:rPr>
          <w:rFonts w:ascii="Times New Roman" w:hAnsi="Times New Roman" w:cs="Times New Roman"/>
          <w:sz w:val="24"/>
          <w:szCs w:val="24"/>
        </w:rPr>
        <w:t>Ensure that evaluation protocols are realistic and supported by research staff and other resources</w:t>
      </w:r>
    </w:p>
    <w:p w14:paraId="346EF885" w14:textId="77777777" w:rsidR="000E1971" w:rsidRPr="006D08C3" w:rsidRDefault="000E1971" w:rsidP="005A1855">
      <w:pPr>
        <w:pStyle w:val="ListParagraph"/>
        <w:numPr>
          <w:ilvl w:val="0"/>
          <w:numId w:val="13"/>
        </w:numPr>
        <w:spacing w:after="0" w:line="240" w:lineRule="auto"/>
        <w:jc w:val="both"/>
        <w:rPr>
          <w:rFonts w:ascii="Times New Roman" w:hAnsi="Times New Roman" w:cs="Times New Roman"/>
          <w:sz w:val="24"/>
          <w:szCs w:val="24"/>
        </w:rPr>
      </w:pPr>
      <w:r w:rsidRPr="006D08C3">
        <w:rPr>
          <w:rFonts w:ascii="Times New Roman" w:hAnsi="Times New Roman" w:cs="Times New Roman"/>
          <w:sz w:val="24"/>
          <w:szCs w:val="24"/>
        </w:rPr>
        <w:t>Present findings to all stakeholders in meaningful ways</w:t>
      </w:r>
    </w:p>
    <w:p w14:paraId="2040E2B5" w14:textId="77777777" w:rsidR="007B5BE6" w:rsidRPr="006D08C3" w:rsidRDefault="007B5BE6" w:rsidP="005A1855">
      <w:pPr>
        <w:pStyle w:val="ListParagraph"/>
        <w:numPr>
          <w:ilvl w:val="0"/>
          <w:numId w:val="13"/>
        </w:numPr>
        <w:spacing w:after="0" w:line="240" w:lineRule="auto"/>
        <w:jc w:val="both"/>
        <w:rPr>
          <w:rFonts w:ascii="Times New Roman" w:hAnsi="Times New Roman" w:cs="Times New Roman"/>
          <w:sz w:val="24"/>
          <w:szCs w:val="24"/>
        </w:rPr>
      </w:pPr>
      <w:r w:rsidRPr="006D08C3">
        <w:rPr>
          <w:rFonts w:ascii="Times New Roman" w:hAnsi="Times New Roman" w:cs="Times New Roman"/>
          <w:sz w:val="24"/>
          <w:szCs w:val="24"/>
        </w:rPr>
        <w:t>Work with practitioners to disseminate findings in applied venues</w:t>
      </w:r>
    </w:p>
    <w:p w14:paraId="1F224BF3" w14:textId="77777777" w:rsidR="00254548" w:rsidRPr="006D08C3" w:rsidRDefault="00254548" w:rsidP="005A1855">
      <w:pPr>
        <w:jc w:val="both"/>
        <w:rPr>
          <w:rFonts w:ascii="Times New Roman" w:hAnsi="Times New Roman" w:cs="Times New Roman"/>
          <w:sz w:val="24"/>
          <w:szCs w:val="24"/>
        </w:rPr>
      </w:pPr>
    </w:p>
    <w:p w14:paraId="40652876" w14:textId="10F842AB" w:rsidR="00CE1530" w:rsidRPr="006D08C3" w:rsidRDefault="004F1AD2" w:rsidP="005A1855">
      <w:pPr>
        <w:jc w:val="both"/>
        <w:rPr>
          <w:rFonts w:ascii="Times New Roman" w:hAnsi="Times New Roman" w:cs="Times New Roman"/>
          <w:sz w:val="24"/>
          <w:szCs w:val="24"/>
        </w:rPr>
      </w:pPr>
      <w:r w:rsidRPr="006D08C3">
        <w:rPr>
          <w:rFonts w:ascii="Times New Roman" w:hAnsi="Times New Roman" w:cs="Times New Roman"/>
          <w:sz w:val="24"/>
          <w:szCs w:val="24"/>
        </w:rPr>
        <w:t xml:space="preserve">In these strong partnerships, we can </w:t>
      </w:r>
      <w:r w:rsidR="006A27C5" w:rsidRPr="006D08C3">
        <w:rPr>
          <w:rFonts w:ascii="Times New Roman" w:hAnsi="Times New Roman" w:cs="Times New Roman"/>
          <w:sz w:val="24"/>
          <w:szCs w:val="24"/>
        </w:rPr>
        <w:t xml:space="preserve">take the </w:t>
      </w:r>
      <w:r w:rsidRPr="006D08C3">
        <w:rPr>
          <w:rFonts w:ascii="Times New Roman" w:hAnsi="Times New Roman" w:cs="Times New Roman"/>
          <w:sz w:val="24"/>
          <w:szCs w:val="24"/>
        </w:rPr>
        <w:t xml:space="preserve">next steps in demonstrating the importance of intergenerational programs and producing evidence that they are worth the investment. </w:t>
      </w:r>
    </w:p>
    <w:p w14:paraId="6D1426BE" w14:textId="1D44B8B6" w:rsidR="00765426" w:rsidRPr="006D08C3" w:rsidRDefault="00A56220" w:rsidP="00CE1530">
      <w:pPr>
        <w:jc w:val="center"/>
        <w:rPr>
          <w:rFonts w:ascii="Times New Roman" w:hAnsi="Times New Roman" w:cs="Times New Roman"/>
          <w:b/>
          <w:sz w:val="24"/>
          <w:szCs w:val="24"/>
        </w:rPr>
      </w:pPr>
      <w:r w:rsidRPr="006D08C3">
        <w:rPr>
          <w:rFonts w:ascii="Times New Roman" w:hAnsi="Times New Roman" w:cs="Times New Roman"/>
          <w:sz w:val="24"/>
          <w:szCs w:val="24"/>
        </w:rPr>
        <w:br w:type="page"/>
      </w:r>
      <w:r w:rsidRPr="006D08C3">
        <w:rPr>
          <w:rFonts w:ascii="Times New Roman" w:hAnsi="Times New Roman" w:cs="Times New Roman"/>
          <w:b/>
          <w:sz w:val="24"/>
          <w:szCs w:val="24"/>
        </w:rPr>
        <w:lastRenderedPageBreak/>
        <w:t>References</w:t>
      </w:r>
    </w:p>
    <w:p w14:paraId="1B598473" w14:textId="2AF50FE9" w:rsidR="00DC443E" w:rsidRPr="006D08C3" w:rsidRDefault="00DC443E" w:rsidP="006A27C5">
      <w:pPr>
        <w:spacing w:line="360" w:lineRule="auto"/>
        <w:ind w:left="720" w:hanging="720"/>
        <w:contextualSpacing/>
        <w:rPr>
          <w:rFonts w:ascii="Times New Roman" w:hAnsi="Times New Roman" w:cs="Times New Roman"/>
          <w:sz w:val="24"/>
          <w:szCs w:val="24"/>
        </w:rPr>
      </w:pPr>
      <w:r w:rsidRPr="006D08C3">
        <w:rPr>
          <w:rFonts w:ascii="Times New Roman" w:eastAsia="Times New Roman" w:hAnsi="Times New Roman" w:cs="Times New Roman"/>
          <w:color w:val="222222"/>
          <w:sz w:val="24"/>
          <w:szCs w:val="24"/>
          <w:shd w:val="clear" w:color="auto" w:fill="FFFFFF"/>
        </w:rPr>
        <w:t>Barnett, W. S. (1996).</w:t>
      </w:r>
      <w:r w:rsidR="006A27C5" w:rsidRPr="006D08C3">
        <w:rPr>
          <w:rStyle w:val="apple-converted-space"/>
          <w:rFonts w:ascii="Times New Roman" w:eastAsia="Times New Roman" w:hAnsi="Times New Roman" w:cs="Times New Roman"/>
          <w:color w:val="222222"/>
          <w:sz w:val="24"/>
          <w:szCs w:val="24"/>
          <w:shd w:val="clear" w:color="auto" w:fill="FFFFFF"/>
        </w:rPr>
        <w:t xml:space="preserve"> </w:t>
      </w:r>
      <w:r w:rsidRPr="006D08C3">
        <w:rPr>
          <w:rFonts w:ascii="Times New Roman" w:eastAsia="Times New Roman" w:hAnsi="Times New Roman" w:cs="Times New Roman"/>
          <w:i/>
          <w:iCs/>
          <w:color w:val="222222"/>
          <w:sz w:val="24"/>
          <w:szCs w:val="24"/>
          <w:shd w:val="clear" w:color="auto" w:fill="FFFFFF"/>
        </w:rPr>
        <w:t xml:space="preserve">Lives in the Balance: Age-27 Benefit-Cost Analysis of the High/Scope Perry Preschool Program. Monographs of the High/Scope </w:t>
      </w:r>
      <w:r w:rsidRPr="006D08C3">
        <w:rPr>
          <w:rFonts w:ascii="Times New Roman" w:eastAsia="Times New Roman" w:hAnsi="Times New Roman" w:cs="Times New Roman"/>
          <w:i/>
          <w:iCs/>
          <w:color w:val="222222"/>
          <w:sz w:val="24"/>
          <w:szCs w:val="24"/>
          <w:shd w:val="clear" w:color="auto" w:fill="FFFFFF"/>
        </w:rPr>
        <w:tab/>
        <w:t>Educational Research Foundation, Number Eleven</w:t>
      </w:r>
      <w:r w:rsidRPr="006D08C3">
        <w:rPr>
          <w:rFonts w:ascii="Times New Roman" w:eastAsia="Times New Roman" w:hAnsi="Times New Roman" w:cs="Times New Roman"/>
          <w:color w:val="222222"/>
          <w:sz w:val="24"/>
          <w:szCs w:val="24"/>
          <w:shd w:val="clear" w:color="auto" w:fill="FFFFFF"/>
        </w:rPr>
        <w:t>. Monograph Series, High/Scope Foundation, 600 North River Street, Ypsilanti, MI 48198-2898.</w:t>
      </w:r>
    </w:p>
    <w:p w14:paraId="543B0233" w14:textId="376544E0" w:rsidR="00DC443E" w:rsidRPr="006D08C3" w:rsidRDefault="00DC443E" w:rsidP="006A27C5">
      <w:pPr>
        <w:spacing w:line="360" w:lineRule="auto"/>
        <w:ind w:left="720" w:hanging="720"/>
        <w:contextualSpacing/>
        <w:rPr>
          <w:rFonts w:ascii="Times New Roman" w:hAnsi="Times New Roman" w:cs="Times New Roman"/>
          <w:sz w:val="24"/>
          <w:szCs w:val="24"/>
        </w:rPr>
      </w:pPr>
      <w:r w:rsidRPr="006D08C3">
        <w:rPr>
          <w:rFonts w:ascii="Times New Roman" w:eastAsia="Times New Roman" w:hAnsi="Times New Roman" w:cs="Times New Roman"/>
          <w:color w:val="222222"/>
          <w:sz w:val="24"/>
          <w:szCs w:val="24"/>
          <w:shd w:val="clear" w:color="auto" w:fill="FFFFFF"/>
        </w:rPr>
        <w:t xml:space="preserve">Belfield, C. R., </w:t>
      </w:r>
      <w:proofErr w:type="spellStart"/>
      <w:r w:rsidRPr="006D08C3">
        <w:rPr>
          <w:rFonts w:ascii="Times New Roman" w:eastAsia="Times New Roman" w:hAnsi="Times New Roman" w:cs="Times New Roman"/>
          <w:color w:val="222222"/>
          <w:sz w:val="24"/>
          <w:szCs w:val="24"/>
          <w:shd w:val="clear" w:color="auto" w:fill="FFFFFF"/>
        </w:rPr>
        <w:t>Nores</w:t>
      </w:r>
      <w:proofErr w:type="spellEnd"/>
      <w:r w:rsidRPr="006D08C3">
        <w:rPr>
          <w:rFonts w:ascii="Times New Roman" w:eastAsia="Times New Roman" w:hAnsi="Times New Roman" w:cs="Times New Roman"/>
          <w:color w:val="222222"/>
          <w:sz w:val="24"/>
          <w:szCs w:val="24"/>
          <w:shd w:val="clear" w:color="auto" w:fill="FFFFFF"/>
        </w:rPr>
        <w:t xml:space="preserve">, M., Barnett, S., &amp; </w:t>
      </w:r>
      <w:proofErr w:type="spellStart"/>
      <w:r w:rsidRPr="006D08C3">
        <w:rPr>
          <w:rFonts w:ascii="Times New Roman" w:eastAsia="Times New Roman" w:hAnsi="Times New Roman" w:cs="Times New Roman"/>
          <w:color w:val="222222"/>
          <w:sz w:val="24"/>
          <w:szCs w:val="24"/>
          <w:shd w:val="clear" w:color="auto" w:fill="FFFFFF"/>
        </w:rPr>
        <w:t>Schweinhart</w:t>
      </w:r>
      <w:proofErr w:type="spellEnd"/>
      <w:r w:rsidRPr="006D08C3">
        <w:rPr>
          <w:rFonts w:ascii="Times New Roman" w:eastAsia="Times New Roman" w:hAnsi="Times New Roman" w:cs="Times New Roman"/>
          <w:color w:val="222222"/>
          <w:sz w:val="24"/>
          <w:szCs w:val="24"/>
          <w:shd w:val="clear" w:color="auto" w:fill="FFFFFF"/>
        </w:rPr>
        <w:t xml:space="preserve">, L. (2006). The high/scope </w:t>
      </w:r>
      <w:proofErr w:type="spellStart"/>
      <w:r w:rsidRPr="006D08C3">
        <w:rPr>
          <w:rFonts w:ascii="Times New Roman" w:eastAsia="Times New Roman" w:hAnsi="Times New Roman" w:cs="Times New Roman"/>
          <w:color w:val="222222"/>
          <w:sz w:val="24"/>
          <w:szCs w:val="24"/>
          <w:shd w:val="clear" w:color="auto" w:fill="FFFFFF"/>
        </w:rPr>
        <w:t>perry</w:t>
      </w:r>
      <w:proofErr w:type="spellEnd"/>
      <w:r w:rsidRPr="006D08C3">
        <w:rPr>
          <w:rFonts w:ascii="Times New Roman" w:eastAsia="Times New Roman" w:hAnsi="Times New Roman" w:cs="Times New Roman"/>
          <w:color w:val="222222"/>
          <w:sz w:val="24"/>
          <w:szCs w:val="24"/>
          <w:shd w:val="clear" w:color="auto" w:fill="FFFFFF"/>
        </w:rPr>
        <w:t xml:space="preserve"> preschool program cost–benefit analysis using data from the age-40 </w:t>
      </w:r>
      <w:proofErr w:type="spellStart"/>
      <w:r w:rsidRPr="006D08C3">
        <w:rPr>
          <w:rFonts w:ascii="Times New Roman" w:eastAsia="Times New Roman" w:hAnsi="Times New Roman" w:cs="Times New Roman"/>
          <w:color w:val="222222"/>
          <w:sz w:val="24"/>
          <w:szCs w:val="24"/>
          <w:shd w:val="clear" w:color="auto" w:fill="FFFFFF"/>
        </w:rPr>
        <w:t>followup</w:t>
      </w:r>
      <w:proofErr w:type="spellEnd"/>
      <w:r w:rsidRPr="006D08C3">
        <w:rPr>
          <w:rFonts w:ascii="Times New Roman" w:eastAsia="Times New Roman" w:hAnsi="Times New Roman" w:cs="Times New Roman"/>
          <w:color w:val="222222"/>
          <w:sz w:val="24"/>
          <w:szCs w:val="24"/>
          <w:shd w:val="clear" w:color="auto" w:fill="FFFFFF"/>
        </w:rPr>
        <w:t>.</w:t>
      </w:r>
      <w:r w:rsidR="006A27C5" w:rsidRPr="006D08C3">
        <w:rPr>
          <w:rStyle w:val="apple-converted-space"/>
          <w:rFonts w:ascii="Times New Roman" w:eastAsia="Times New Roman" w:hAnsi="Times New Roman" w:cs="Times New Roman"/>
          <w:color w:val="222222"/>
          <w:sz w:val="24"/>
          <w:szCs w:val="24"/>
          <w:shd w:val="clear" w:color="auto" w:fill="FFFFFF"/>
        </w:rPr>
        <w:t xml:space="preserve"> </w:t>
      </w:r>
      <w:r w:rsidRPr="006D08C3">
        <w:rPr>
          <w:rFonts w:ascii="Times New Roman" w:eastAsia="Times New Roman" w:hAnsi="Times New Roman" w:cs="Times New Roman"/>
          <w:i/>
          <w:iCs/>
          <w:color w:val="222222"/>
          <w:sz w:val="24"/>
          <w:szCs w:val="24"/>
          <w:shd w:val="clear" w:color="auto" w:fill="FFFFFF"/>
        </w:rPr>
        <w:t xml:space="preserve">Journal of Human </w:t>
      </w:r>
      <w:r w:rsidR="006A27C5" w:rsidRPr="006D08C3">
        <w:rPr>
          <w:rFonts w:ascii="Times New Roman" w:eastAsia="Times New Roman" w:hAnsi="Times New Roman" w:cs="Times New Roman"/>
          <w:i/>
          <w:iCs/>
          <w:color w:val="222222"/>
          <w:sz w:val="24"/>
          <w:szCs w:val="24"/>
          <w:shd w:val="clear" w:color="auto" w:fill="FFFFFF"/>
        </w:rPr>
        <w:t>R</w:t>
      </w:r>
      <w:r w:rsidRPr="006D08C3">
        <w:rPr>
          <w:rFonts w:ascii="Times New Roman" w:eastAsia="Times New Roman" w:hAnsi="Times New Roman" w:cs="Times New Roman"/>
          <w:i/>
          <w:iCs/>
          <w:color w:val="222222"/>
          <w:sz w:val="24"/>
          <w:szCs w:val="24"/>
          <w:shd w:val="clear" w:color="auto" w:fill="FFFFFF"/>
        </w:rPr>
        <w:t>esources</w:t>
      </w:r>
      <w:r w:rsidRPr="006D08C3">
        <w:rPr>
          <w:rFonts w:ascii="Times New Roman" w:eastAsia="Times New Roman" w:hAnsi="Times New Roman" w:cs="Times New Roman"/>
          <w:color w:val="222222"/>
          <w:sz w:val="24"/>
          <w:szCs w:val="24"/>
          <w:shd w:val="clear" w:color="auto" w:fill="FFFFFF"/>
        </w:rPr>
        <w:t>,</w:t>
      </w:r>
      <w:r w:rsidR="006A27C5" w:rsidRPr="006D08C3">
        <w:rPr>
          <w:rStyle w:val="apple-converted-space"/>
          <w:rFonts w:ascii="Times New Roman" w:eastAsia="Times New Roman" w:hAnsi="Times New Roman" w:cs="Times New Roman"/>
          <w:color w:val="222222"/>
          <w:sz w:val="24"/>
          <w:szCs w:val="24"/>
          <w:shd w:val="clear" w:color="auto" w:fill="FFFFFF"/>
        </w:rPr>
        <w:t xml:space="preserve"> </w:t>
      </w:r>
      <w:r w:rsidRPr="006D08C3">
        <w:rPr>
          <w:rFonts w:ascii="Times New Roman" w:eastAsia="Times New Roman" w:hAnsi="Times New Roman" w:cs="Times New Roman"/>
          <w:i/>
          <w:iCs/>
          <w:color w:val="222222"/>
          <w:sz w:val="24"/>
          <w:szCs w:val="24"/>
          <w:shd w:val="clear" w:color="auto" w:fill="FFFFFF"/>
        </w:rPr>
        <w:t>41</w:t>
      </w:r>
      <w:r w:rsidRPr="006D08C3">
        <w:rPr>
          <w:rFonts w:ascii="Times New Roman" w:eastAsia="Times New Roman" w:hAnsi="Times New Roman" w:cs="Times New Roman"/>
          <w:color w:val="222222"/>
          <w:sz w:val="24"/>
          <w:szCs w:val="24"/>
          <w:shd w:val="clear" w:color="auto" w:fill="FFFFFF"/>
        </w:rPr>
        <w:t xml:space="preserve">(1), 162-190. </w:t>
      </w:r>
      <w:r w:rsidR="006A27C5" w:rsidRPr="006D08C3">
        <w:rPr>
          <w:rFonts w:ascii="Times New Roman" w:eastAsia="Times New Roman" w:hAnsi="Times New Roman" w:cs="Times New Roman"/>
          <w:color w:val="222222"/>
          <w:sz w:val="24"/>
          <w:szCs w:val="24"/>
          <w:shd w:val="clear" w:color="auto" w:fill="FFFFFF"/>
        </w:rPr>
        <w:t>d</w:t>
      </w:r>
      <w:r w:rsidRPr="006D08C3">
        <w:rPr>
          <w:rFonts w:ascii="Times New Roman" w:eastAsia="Times New Roman" w:hAnsi="Times New Roman" w:cs="Times New Roman"/>
          <w:color w:val="222222"/>
          <w:sz w:val="24"/>
          <w:szCs w:val="24"/>
          <w:shd w:val="clear" w:color="auto" w:fill="FFFFFF"/>
        </w:rPr>
        <w:t>oi: 10.3368/jhr.XLI.1.162</w:t>
      </w:r>
    </w:p>
    <w:p w14:paraId="76D030DF" w14:textId="25B1FDB8" w:rsidR="00DC443E" w:rsidRPr="006D08C3" w:rsidRDefault="00DC443E" w:rsidP="006A27C5">
      <w:pPr>
        <w:spacing w:line="360" w:lineRule="auto"/>
        <w:ind w:left="720" w:hanging="720"/>
        <w:contextualSpacing/>
        <w:rPr>
          <w:rFonts w:ascii="Times New Roman" w:eastAsia="Times New Roman" w:hAnsi="Times New Roman" w:cs="Times New Roman"/>
          <w:color w:val="333333"/>
          <w:sz w:val="24"/>
          <w:szCs w:val="24"/>
        </w:rPr>
      </w:pPr>
      <w:r w:rsidRPr="006D08C3">
        <w:rPr>
          <w:rFonts w:ascii="Times New Roman" w:hAnsi="Times New Roman" w:cs="Times New Roman"/>
          <w:sz w:val="24"/>
          <w:szCs w:val="24"/>
        </w:rPr>
        <w:t>B</w:t>
      </w:r>
      <w:r w:rsidRPr="006D08C3">
        <w:rPr>
          <w:rFonts w:ascii="Times New Roman" w:eastAsia="Times New Roman" w:hAnsi="Times New Roman" w:cs="Times New Roman"/>
          <w:color w:val="333333"/>
          <w:sz w:val="24"/>
          <w:szCs w:val="24"/>
        </w:rPr>
        <w:t>oardman, A. E., Greenberg, D. H., Vining, A. R., &amp; Weimer, D. L. (2012).</w:t>
      </w:r>
      <w:r w:rsidR="006A27C5" w:rsidRPr="006D08C3">
        <w:rPr>
          <w:rStyle w:val="apple-converted-space"/>
          <w:rFonts w:ascii="Times New Roman" w:eastAsia="Times New Roman" w:hAnsi="Times New Roman" w:cs="Times New Roman"/>
          <w:color w:val="333333"/>
          <w:sz w:val="24"/>
          <w:szCs w:val="24"/>
        </w:rPr>
        <w:t xml:space="preserve"> </w:t>
      </w:r>
      <w:r w:rsidRPr="006D08C3">
        <w:rPr>
          <w:rFonts w:ascii="Times New Roman" w:eastAsia="Times New Roman" w:hAnsi="Times New Roman" w:cs="Times New Roman"/>
          <w:i/>
          <w:iCs/>
          <w:color w:val="333333"/>
          <w:sz w:val="24"/>
          <w:szCs w:val="24"/>
        </w:rPr>
        <w:t>Cost-benefit analysis—Concepts and practice</w:t>
      </w:r>
      <w:r w:rsidRPr="006D08C3">
        <w:rPr>
          <w:rFonts w:ascii="Times New Roman" w:eastAsia="Times New Roman" w:hAnsi="Times New Roman" w:cs="Times New Roman"/>
          <w:color w:val="333333"/>
          <w:sz w:val="24"/>
          <w:szCs w:val="24"/>
        </w:rPr>
        <w:t xml:space="preserve"> </w:t>
      </w:r>
      <w:r w:rsidRPr="006D08C3">
        <w:rPr>
          <w:rFonts w:ascii="Times New Roman" w:hAnsi="Times New Roman" w:cs="Times New Roman"/>
          <w:i/>
          <w:sz w:val="24"/>
          <w:szCs w:val="24"/>
        </w:rPr>
        <w:t xml:space="preserve">(3rd ed.). </w:t>
      </w:r>
      <w:r w:rsidRPr="006D08C3">
        <w:rPr>
          <w:rFonts w:ascii="Times New Roman" w:eastAsia="Times New Roman" w:hAnsi="Times New Roman" w:cs="Times New Roman"/>
          <w:color w:val="333333"/>
          <w:sz w:val="24"/>
          <w:szCs w:val="24"/>
        </w:rPr>
        <w:t>Upper Saddle River, NJ: Pearson Prentice Hall.</w:t>
      </w:r>
    </w:p>
    <w:p w14:paraId="2BEFCCC1" w14:textId="5D9F9FB9" w:rsidR="00DC443E" w:rsidRPr="006D08C3" w:rsidRDefault="00DC443E" w:rsidP="006A27C5">
      <w:pPr>
        <w:spacing w:before="100" w:beforeAutospacing="1" w:after="100" w:afterAutospacing="1" w:line="360" w:lineRule="auto"/>
        <w:ind w:left="720" w:hanging="720"/>
        <w:contextualSpacing/>
        <w:rPr>
          <w:rFonts w:ascii="Times New Roman" w:eastAsia="Times New Roman" w:hAnsi="Times New Roman" w:cs="Times New Roman"/>
          <w:sz w:val="24"/>
          <w:szCs w:val="24"/>
        </w:rPr>
      </w:pPr>
      <w:r w:rsidRPr="006D08C3">
        <w:rPr>
          <w:rFonts w:ascii="Times New Roman" w:eastAsia="Times New Roman" w:hAnsi="Times New Roman" w:cs="Times New Roman"/>
          <w:color w:val="222222"/>
          <w:sz w:val="24"/>
          <w:szCs w:val="24"/>
          <w:shd w:val="clear" w:color="auto" w:fill="FFFFFF"/>
        </w:rPr>
        <w:t>Brevard, J., Maxwell, M., Hood, K., &amp; Belgrave, F. (2013). Feeling safe: Intergenerational connections and neighborhood disorganization among urban and rural African American youth.</w:t>
      </w:r>
      <w:r w:rsidR="006A27C5" w:rsidRPr="006D08C3">
        <w:rPr>
          <w:rStyle w:val="apple-converted-space"/>
          <w:rFonts w:ascii="Times New Roman" w:eastAsia="Times New Roman" w:hAnsi="Times New Roman" w:cs="Times New Roman"/>
          <w:color w:val="222222"/>
          <w:sz w:val="24"/>
          <w:szCs w:val="24"/>
          <w:shd w:val="clear" w:color="auto" w:fill="FFFFFF"/>
        </w:rPr>
        <w:t xml:space="preserve"> </w:t>
      </w:r>
      <w:r w:rsidRPr="006D08C3">
        <w:rPr>
          <w:rFonts w:ascii="Times New Roman" w:eastAsia="Times New Roman" w:hAnsi="Times New Roman" w:cs="Times New Roman"/>
          <w:i/>
          <w:iCs/>
          <w:color w:val="222222"/>
          <w:sz w:val="24"/>
          <w:szCs w:val="24"/>
          <w:shd w:val="clear" w:color="auto" w:fill="FFFFFF"/>
        </w:rPr>
        <w:t>Journal of Community Psychology</w:t>
      </w:r>
      <w:r w:rsidRPr="006D08C3">
        <w:rPr>
          <w:rFonts w:ascii="Times New Roman" w:eastAsia="Times New Roman" w:hAnsi="Times New Roman" w:cs="Times New Roman"/>
          <w:color w:val="222222"/>
          <w:sz w:val="24"/>
          <w:szCs w:val="24"/>
          <w:shd w:val="clear" w:color="auto" w:fill="FFFFFF"/>
        </w:rPr>
        <w:t>,</w:t>
      </w:r>
      <w:r w:rsidR="006A27C5" w:rsidRPr="006D08C3">
        <w:rPr>
          <w:rStyle w:val="apple-converted-space"/>
          <w:rFonts w:ascii="Times New Roman" w:eastAsia="Times New Roman" w:hAnsi="Times New Roman" w:cs="Times New Roman"/>
          <w:color w:val="222222"/>
          <w:sz w:val="24"/>
          <w:szCs w:val="24"/>
          <w:shd w:val="clear" w:color="auto" w:fill="FFFFFF"/>
        </w:rPr>
        <w:t xml:space="preserve"> </w:t>
      </w:r>
      <w:r w:rsidRPr="006D08C3">
        <w:rPr>
          <w:rFonts w:ascii="Times New Roman" w:eastAsia="Times New Roman" w:hAnsi="Times New Roman" w:cs="Times New Roman"/>
          <w:i/>
          <w:iCs/>
          <w:color w:val="222222"/>
          <w:sz w:val="24"/>
          <w:szCs w:val="24"/>
          <w:shd w:val="clear" w:color="auto" w:fill="FFFFFF"/>
        </w:rPr>
        <w:t>41</w:t>
      </w:r>
      <w:r w:rsidRPr="006D08C3">
        <w:rPr>
          <w:rFonts w:ascii="Times New Roman" w:eastAsia="Times New Roman" w:hAnsi="Times New Roman" w:cs="Times New Roman"/>
          <w:color w:val="222222"/>
          <w:sz w:val="24"/>
          <w:szCs w:val="24"/>
          <w:shd w:val="clear" w:color="auto" w:fill="FFFFFF"/>
        </w:rPr>
        <w:t xml:space="preserve">(8), 992-1004. </w:t>
      </w:r>
      <w:r w:rsidR="006A27C5" w:rsidRPr="006D08C3">
        <w:rPr>
          <w:rFonts w:ascii="Times New Roman" w:eastAsia="Times New Roman" w:hAnsi="Times New Roman" w:cs="Times New Roman"/>
          <w:color w:val="222222"/>
          <w:sz w:val="24"/>
          <w:szCs w:val="24"/>
          <w:shd w:val="clear" w:color="auto" w:fill="FFFFFF"/>
        </w:rPr>
        <w:t>d</w:t>
      </w:r>
      <w:r w:rsidRPr="006D08C3">
        <w:rPr>
          <w:rFonts w:ascii="Times New Roman" w:eastAsia="Times New Roman" w:hAnsi="Times New Roman" w:cs="Times New Roman"/>
          <w:color w:val="222222"/>
          <w:sz w:val="24"/>
          <w:szCs w:val="24"/>
          <w:shd w:val="clear" w:color="auto" w:fill="FFFFFF"/>
        </w:rPr>
        <w:t>oi:</w:t>
      </w:r>
      <w:r w:rsidRPr="006D08C3">
        <w:rPr>
          <w:rFonts w:ascii="Times New Roman" w:hAnsi="Times New Roman" w:cs="Times New Roman"/>
          <w:sz w:val="24"/>
          <w:szCs w:val="24"/>
        </w:rPr>
        <w:t xml:space="preserve"> </w:t>
      </w:r>
      <w:r w:rsidRPr="006D08C3">
        <w:rPr>
          <w:rFonts w:ascii="Times New Roman" w:eastAsia="Times New Roman" w:hAnsi="Times New Roman" w:cs="Times New Roman"/>
          <w:color w:val="222222"/>
          <w:sz w:val="24"/>
          <w:szCs w:val="24"/>
          <w:shd w:val="clear" w:color="auto" w:fill="FFFFFF"/>
        </w:rPr>
        <w:t>10.1002/jcop.21588</w:t>
      </w:r>
    </w:p>
    <w:p w14:paraId="298ED7C4" w14:textId="150AF5A2" w:rsidR="00DC443E" w:rsidRPr="006D08C3" w:rsidRDefault="00DC443E" w:rsidP="006A27C5">
      <w:pPr>
        <w:spacing w:line="360" w:lineRule="auto"/>
        <w:ind w:left="720" w:hanging="720"/>
        <w:contextualSpacing/>
        <w:rPr>
          <w:rFonts w:ascii="Times New Roman" w:eastAsia="Times New Roman" w:hAnsi="Times New Roman" w:cs="Times New Roman"/>
          <w:color w:val="222222"/>
          <w:sz w:val="24"/>
          <w:szCs w:val="24"/>
          <w:shd w:val="clear" w:color="auto" w:fill="FFFFFF"/>
        </w:rPr>
      </w:pPr>
      <w:r w:rsidRPr="006D08C3">
        <w:rPr>
          <w:rFonts w:ascii="Times New Roman" w:eastAsia="Times New Roman" w:hAnsi="Times New Roman" w:cs="Times New Roman"/>
          <w:color w:val="222222"/>
          <w:sz w:val="24"/>
          <w:szCs w:val="24"/>
          <w:shd w:val="clear" w:color="auto" w:fill="FFFFFF"/>
        </w:rPr>
        <w:t xml:space="preserve">Brown, H. S., Perez, A., Li, Y. P., </w:t>
      </w:r>
      <w:proofErr w:type="spellStart"/>
      <w:r w:rsidRPr="006D08C3">
        <w:rPr>
          <w:rFonts w:ascii="Times New Roman" w:eastAsia="Times New Roman" w:hAnsi="Times New Roman" w:cs="Times New Roman"/>
          <w:color w:val="222222"/>
          <w:sz w:val="24"/>
          <w:szCs w:val="24"/>
          <w:shd w:val="clear" w:color="auto" w:fill="FFFFFF"/>
        </w:rPr>
        <w:t>Hoelscher</w:t>
      </w:r>
      <w:proofErr w:type="spellEnd"/>
      <w:r w:rsidRPr="006D08C3">
        <w:rPr>
          <w:rFonts w:ascii="Times New Roman" w:eastAsia="Times New Roman" w:hAnsi="Times New Roman" w:cs="Times New Roman"/>
          <w:color w:val="222222"/>
          <w:sz w:val="24"/>
          <w:szCs w:val="24"/>
          <w:shd w:val="clear" w:color="auto" w:fill="FFFFFF"/>
        </w:rPr>
        <w:t xml:space="preserve">, D. M., </w:t>
      </w:r>
      <w:proofErr w:type="spellStart"/>
      <w:r w:rsidRPr="006D08C3">
        <w:rPr>
          <w:rFonts w:ascii="Times New Roman" w:eastAsia="Times New Roman" w:hAnsi="Times New Roman" w:cs="Times New Roman"/>
          <w:color w:val="222222"/>
          <w:sz w:val="24"/>
          <w:szCs w:val="24"/>
          <w:shd w:val="clear" w:color="auto" w:fill="FFFFFF"/>
        </w:rPr>
        <w:t>Kelder</w:t>
      </w:r>
      <w:proofErr w:type="spellEnd"/>
      <w:r w:rsidRPr="006D08C3">
        <w:rPr>
          <w:rFonts w:ascii="Times New Roman" w:eastAsia="Times New Roman" w:hAnsi="Times New Roman" w:cs="Times New Roman"/>
          <w:color w:val="222222"/>
          <w:sz w:val="24"/>
          <w:szCs w:val="24"/>
          <w:shd w:val="clear" w:color="auto" w:fill="FFFFFF"/>
        </w:rPr>
        <w:t>, S. H., &amp; Rivera, R. (2007). The cost-effectiveness of a school-based overweight program.</w:t>
      </w:r>
      <w:r w:rsidRPr="006D08C3">
        <w:rPr>
          <w:rStyle w:val="apple-converted-space"/>
          <w:rFonts w:ascii="Times New Roman" w:eastAsia="Times New Roman" w:hAnsi="Times New Roman" w:cs="Times New Roman"/>
          <w:color w:val="222222"/>
          <w:sz w:val="24"/>
          <w:szCs w:val="24"/>
          <w:shd w:val="clear" w:color="auto" w:fill="FFFFFF"/>
        </w:rPr>
        <w:t> </w:t>
      </w:r>
      <w:r w:rsidRPr="006D08C3">
        <w:rPr>
          <w:rFonts w:ascii="Times New Roman" w:eastAsia="Times New Roman" w:hAnsi="Times New Roman" w:cs="Times New Roman"/>
          <w:i/>
          <w:iCs/>
          <w:color w:val="222222"/>
          <w:sz w:val="24"/>
          <w:szCs w:val="24"/>
          <w:shd w:val="clear" w:color="auto" w:fill="FFFFFF"/>
        </w:rPr>
        <w:t>International Journal of Behavioral Nutrition and Physical Activity</w:t>
      </w:r>
      <w:r w:rsidRPr="006D08C3">
        <w:rPr>
          <w:rFonts w:ascii="Times New Roman" w:eastAsia="Times New Roman" w:hAnsi="Times New Roman" w:cs="Times New Roman"/>
          <w:color w:val="222222"/>
          <w:sz w:val="24"/>
          <w:szCs w:val="24"/>
          <w:shd w:val="clear" w:color="auto" w:fill="FFFFFF"/>
        </w:rPr>
        <w:t>,</w:t>
      </w:r>
      <w:r w:rsidRPr="006D08C3">
        <w:rPr>
          <w:rStyle w:val="apple-converted-space"/>
          <w:rFonts w:ascii="Times New Roman" w:eastAsia="Times New Roman" w:hAnsi="Times New Roman" w:cs="Times New Roman"/>
          <w:color w:val="222222"/>
          <w:sz w:val="24"/>
          <w:szCs w:val="24"/>
          <w:shd w:val="clear" w:color="auto" w:fill="FFFFFF"/>
        </w:rPr>
        <w:t> </w:t>
      </w:r>
      <w:r w:rsidRPr="006D08C3">
        <w:rPr>
          <w:rFonts w:ascii="Times New Roman" w:eastAsia="Times New Roman" w:hAnsi="Times New Roman" w:cs="Times New Roman"/>
          <w:i/>
          <w:iCs/>
          <w:color w:val="222222"/>
          <w:sz w:val="24"/>
          <w:szCs w:val="24"/>
          <w:shd w:val="clear" w:color="auto" w:fill="FFFFFF"/>
        </w:rPr>
        <w:t>4</w:t>
      </w:r>
      <w:r w:rsidRPr="006D08C3">
        <w:rPr>
          <w:rFonts w:ascii="Times New Roman" w:eastAsia="Times New Roman" w:hAnsi="Times New Roman" w:cs="Times New Roman"/>
          <w:color w:val="222222"/>
          <w:sz w:val="24"/>
          <w:szCs w:val="24"/>
          <w:shd w:val="clear" w:color="auto" w:fill="FFFFFF"/>
        </w:rPr>
        <w:t xml:space="preserve">(1), 47. </w:t>
      </w:r>
      <w:r w:rsidR="006A27C5" w:rsidRPr="006D08C3">
        <w:rPr>
          <w:rFonts w:ascii="Times New Roman" w:eastAsia="Times New Roman" w:hAnsi="Times New Roman" w:cs="Times New Roman"/>
          <w:color w:val="222222"/>
          <w:sz w:val="24"/>
          <w:szCs w:val="24"/>
          <w:shd w:val="clear" w:color="auto" w:fill="FFFFFF"/>
        </w:rPr>
        <w:t>d</w:t>
      </w:r>
      <w:r w:rsidRPr="006D08C3">
        <w:rPr>
          <w:rFonts w:ascii="Times New Roman" w:eastAsia="Times New Roman" w:hAnsi="Times New Roman" w:cs="Times New Roman"/>
          <w:color w:val="222222"/>
          <w:sz w:val="24"/>
          <w:szCs w:val="24"/>
          <w:shd w:val="clear" w:color="auto" w:fill="FFFFFF"/>
        </w:rPr>
        <w:t>oi:</w:t>
      </w:r>
      <w:r w:rsidRPr="006D08C3">
        <w:rPr>
          <w:rFonts w:ascii="Times New Roman" w:hAnsi="Times New Roman" w:cs="Times New Roman"/>
          <w:sz w:val="24"/>
          <w:szCs w:val="24"/>
        </w:rPr>
        <w:t xml:space="preserve"> </w:t>
      </w:r>
      <w:r w:rsidRPr="006D08C3">
        <w:rPr>
          <w:rFonts w:ascii="Times New Roman" w:eastAsia="Times New Roman" w:hAnsi="Times New Roman" w:cs="Times New Roman"/>
          <w:color w:val="222222"/>
          <w:sz w:val="24"/>
          <w:szCs w:val="24"/>
          <w:shd w:val="clear" w:color="auto" w:fill="FFFFFF"/>
        </w:rPr>
        <w:t>10.1186/1479-</w:t>
      </w:r>
      <w:r w:rsidRPr="006D08C3">
        <w:rPr>
          <w:rFonts w:ascii="Times New Roman" w:eastAsia="Times New Roman" w:hAnsi="Times New Roman" w:cs="Times New Roman"/>
          <w:color w:val="222222"/>
          <w:sz w:val="24"/>
          <w:szCs w:val="24"/>
          <w:shd w:val="clear" w:color="auto" w:fill="FFFFFF"/>
        </w:rPr>
        <w:tab/>
        <w:t>5868-4-47</w:t>
      </w:r>
    </w:p>
    <w:p w14:paraId="67F830E6" w14:textId="39845701" w:rsidR="00DC443E" w:rsidRPr="006D08C3" w:rsidRDefault="00DC443E" w:rsidP="006A27C5">
      <w:pPr>
        <w:spacing w:line="360" w:lineRule="auto"/>
        <w:ind w:left="720" w:hanging="720"/>
        <w:contextualSpacing/>
        <w:rPr>
          <w:rFonts w:ascii="Times New Roman" w:hAnsi="Times New Roman" w:cs="Times New Roman"/>
          <w:sz w:val="24"/>
          <w:szCs w:val="24"/>
        </w:rPr>
      </w:pPr>
      <w:r w:rsidRPr="006D08C3">
        <w:rPr>
          <w:rFonts w:ascii="Times New Roman" w:eastAsia="Times New Roman" w:hAnsi="Times New Roman" w:cs="Times New Roman"/>
          <w:color w:val="222222"/>
          <w:sz w:val="24"/>
          <w:szCs w:val="24"/>
          <w:shd w:val="clear" w:color="auto" w:fill="FFFFFF"/>
        </w:rPr>
        <w:t xml:space="preserve">Carlson, M. C., </w:t>
      </w:r>
      <w:proofErr w:type="spellStart"/>
      <w:r w:rsidRPr="006D08C3">
        <w:rPr>
          <w:rFonts w:ascii="Times New Roman" w:eastAsia="Times New Roman" w:hAnsi="Times New Roman" w:cs="Times New Roman"/>
          <w:color w:val="222222"/>
          <w:sz w:val="24"/>
          <w:szCs w:val="24"/>
          <w:shd w:val="clear" w:color="auto" w:fill="FFFFFF"/>
        </w:rPr>
        <w:t>Kuo</w:t>
      </w:r>
      <w:proofErr w:type="spellEnd"/>
      <w:r w:rsidRPr="006D08C3">
        <w:rPr>
          <w:rFonts w:ascii="Times New Roman" w:eastAsia="Times New Roman" w:hAnsi="Times New Roman" w:cs="Times New Roman"/>
          <w:color w:val="222222"/>
          <w:sz w:val="24"/>
          <w:szCs w:val="24"/>
          <w:shd w:val="clear" w:color="auto" w:fill="FFFFFF"/>
        </w:rPr>
        <w:t>, J. H., Chuang, Y. F., Varma, V. R., Harris, G., Albert, M. S., ... &amp; Tan, E. J. (2015). Impact of the Baltimore Experience Corps Trial on cortical and hippocampal volumes.</w:t>
      </w:r>
      <w:r w:rsidR="006A27C5" w:rsidRPr="006D08C3">
        <w:rPr>
          <w:rFonts w:ascii="Times New Roman" w:eastAsia="Times New Roman" w:hAnsi="Times New Roman" w:cs="Times New Roman"/>
          <w:color w:val="222222"/>
          <w:sz w:val="24"/>
          <w:szCs w:val="24"/>
          <w:shd w:val="clear" w:color="auto" w:fill="FFFFFF"/>
        </w:rPr>
        <w:t xml:space="preserve"> </w:t>
      </w:r>
      <w:r w:rsidRPr="006D08C3">
        <w:rPr>
          <w:rFonts w:ascii="Times New Roman" w:eastAsia="Times New Roman" w:hAnsi="Times New Roman" w:cs="Times New Roman"/>
          <w:i/>
          <w:iCs/>
          <w:color w:val="222222"/>
          <w:sz w:val="24"/>
          <w:szCs w:val="24"/>
          <w:shd w:val="clear" w:color="auto" w:fill="FFFFFF"/>
        </w:rPr>
        <w:t>Alzheimer's &amp; Dementia</w:t>
      </w:r>
      <w:r w:rsidRPr="006D08C3">
        <w:rPr>
          <w:rFonts w:ascii="Times New Roman" w:eastAsia="Times New Roman" w:hAnsi="Times New Roman" w:cs="Times New Roman"/>
          <w:color w:val="222222"/>
          <w:sz w:val="24"/>
          <w:szCs w:val="24"/>
          <w:shd w:val="clear" w:color="auto" w:fill="FFFFFF"/>
        </w:rPr>
        <w:t>, </w:t>
      </w:r>
      <w:r w:rsidRPr="006D08C3">
        <w:rPr>
          <w:rFonts w:ascii="Times New Roman" w:eastAsia="Times New Roman" w:hAnsi="Times New Roman" w:cs="Times New Roman"/>
          <w:i/>
          <w:iCs/>
          <w:color w:val="222222"/>
          <w:sz w:val="24"/>
          <w:szCs w:val="24"/>
          <w:shd w:val="clear" w:color="auto" w:fill="FFFFFF"/>
        </w:rPr>
        <w:t>11</w:t>
      </w:r>
      <w:r w:rsidRPr="006D08C3">
        <w:rPr>
          <w:rFonts w:ascii="Times New Roman" w:eastAsia="Times New Roman" w:hAnsi="Times New Roman" w:cs="Times New Roman"/>
          <w:color w:val="222222"/>
          <w:sz w:val="24"/>
          <w:szCs w:val="24"/>
          <w:shd w:val="clear" w:color="auto" w:fill="FFFFFF"/>
        </w:rPr>
        <w:t>(11), 1340-1348.</w:t>
      </w:r>
      <w:r w:rsidR="006A27C5" w:rsidRPr="006D08C3">
        <w:rPr>
          <w:rFonts w:ascii="Times New Roman" w:eastAsia="Times New Roman" w:hAnsi="Times New Roman" w:cs="Times New Roman"/>
          <w:color w:val="222222"/>
          <w:sz w:val="24"/>
          <w:szCs w:val="24"/>
          <w:shd w:val="clear" w:color="auto" w:fill="FFFFFF"/>
        </w:rPr>
        <w:t xml:space="preserve"> </w:t>
      </w:r>
      <w:proofErr w:type="gramStart"/>
      <w:r w:rsidR="006A27C5" w:rsidRPr="006D08C3">
        <w:rPr>
          <w:rFonts w:ascii="Times New Roman" w:eastAsia="Times New Roman" w:hAnsi="Times New Roman" w:cs="Times New Roman"/>
          <w:color w:val="222222"/>
          <w:sz w:val="24"/>
          <w:szCs w:val="24"/>
          <w:shd w:val="clear" w:color="auto" w:fill="FFFFFF"/>
        </w:rPr>
        <w:t>d</w:t>
      </w:r>
      <w:r w:rsidRPr="006D08C3">
        <w:rPr>
          <w:rFonts w:ascii="Times New Roman" w:hAnsi="Times New Roman" w:cs="Times New Roman"/>
          <w:sz w:val="24"/>
          <w:szCs w:val="24"/>
        </w:rPr>
        <w:t>oi:10.1016/j.jalz</w:t>
      </w:r>
      <w:proofErr w:type="gramEnd"/>
      <w:r w:rsidRPr="006D08C3">
        <w:rPr>
          <w:rFonts w:ascii="Times New Roman" w:hAnsi="Times New Roman" w:cs="Times New Roman"/>
          <w:sz w:val="24"/>
          <w:szCs w:val="24"/>
        </w:rPr>
        <w:t xml:space="preserve">.2014.12.005. </w:t>
      </w:r>
    </w:p>
    <w:p w14:paraId="3778D853" w14:textId="267277F7" w:rsidR="00DC443E" w:rsidRPr="006D08C3" w:rsidRDefault="00DC443E" w:rsidP="006A27C5">
      <w:pPr>
        <w:spacing w:line="360" w:lineRule="auto"/>
        <w:ind w:left="720" w:hanging="720"/>
        <w:contextualSpacing/>
        <w:rPr>
          <w:rFonts w:ascii="Times New Roman" w:eastAsia="Times New Roman" w:hAnsi="Times New Roman" w:cs="Times New Roman"/>
          <w:color w:val="333333"/>
          <w:sz w:val="24"/>
          <w:szCs w:val="24"/>
        </w:rPr>
      </w:pPr>
      <w:r w:rsidRPr="006D08C3">
        <w:rPr>
          <w:rFonts w:ascii="Times New Roman" w:eastAsia="Times New Roman" w:hAnsi="Times New Roman" w:cs="Times New Roman"/>
          <w:color w:val="222222"/>
          <w:sz w:val="24"/>
          <w:szCs w:val="24"/>
          <w:shd w:val="clear" w:color="auto" w:fill="FFFFFF"/>
        </w:rPr>
        <w:t xml:space="preserve">Coleman, K. J., Tiller, C. L., Sanchez, J., Heath, </w:t>
      </w:r>
      <w:r w:rsidR="006A27C5" w:rsidRPr="006D08C3">
        <w:rPr>
          <w:rFonts w:ascii="Times New Roman" w:eastAsia="Times New Roman" w:hAnsi="Times New Roman" w:cs="Times New Roman"/>
          <w:color w:val="222222"/>
          <w:sz w:val="24"/>
          <w:szCs w:val="24"/>
          <w:shd w:val="clear" w:color="auto" w:fill="FFFFFF"/>
        </w:rPr>
        <w:t xml:space="preserve">E. M., </w:t>
      </w:r>
      <w:proofErr w:type="spellStart"/>
      <w:r w:rsidR="006A27C5" w:rsidRPr="006D08C3">
        <w:rPr>
          <w:rFonts w:ascii="Times New Roman" w:eastAsia="Times New Roman" w:hAnsi="Times New Roman" w:cs="Times New Roman"/>
          <w:color w:val="222222"/>
          <w:sz w:val="24"/>
          <w:szCs w:val="24"/>
          <w:shd w:val="clear" w:color="auto" w:fill="FFFFFF"/>
        </w:rPr>
        <w:t>Sy</w:t>
      </w:r>
      <w:proofErr w:type="spellEnd"/>
      <w:r w:rsidR="006A27C5" w:rsidRPr="006D08C3">
        <w:rPr>
          <w:rFonts w:ascii="Times New Roman" w:eastAsia="Times New Roman" w:hAnsi="Times New Roman" w:cs="Times New Roman"/>
          <w:color w:val="222222"/>
          <w:sz w:val="24"/>
          <w:szCs w:val="24"/>
          <w:shd w:val="clear" w:color="auto" w:fill="FFFFFF"/>
        </w:rPr>
        <w:t xml:space="preserve">, O., Milliken, G., &amp; </w:t>
      </w:r>
      <w:proofErr w:type="spellStart"/>
      <w:r w:rsidRPr="006D08C3">
        <w:rPr>
          <w:rFonts w:ascii="Times New Roman" w:eastAsia="Times New Roman" w:hAnsi="Times New Roman" w:cs="Times New Roman"/>
          <w:color w:val="222222"/>
          <w:sz w:val="24"/>
          <w:szCs w:val="24"/>
          <w:shd w:val="clear" w:color="auto" w:fill="FFFFFF"/>
        </w:rPr>
        <w:t>Dzewaltowski</w:t>
      </w:r>
      <w:proofErr w:type="spellEnd"/>
      <w:r w:rsidRPr="006D08C3">
        <w:rPr>
          <w:rFonts w:ascii="Times New Roman" w:eastAsia="Times New Roman" w:hAnsi="Times New Roman" w:cs="Times New Roman"/>
          <w:color w:val="222222"/>
          <w:sz w:val="24"/>
          <w:szCs w:val="24"/>
          <w:shd w:val="clear" w:color="auto" w:fill="FFFFFF"/>
        </w:rPr>
        <w:t>, D. A. (2005). Prevention of the epid</w:t>
      </w:r>
      <w:r w:rsidR="006A27C5" w:rsidRPr="006D08C3">
        <w:rPr>
          <w:rFonts w:ascii="Times New Roman" w:eastAsia="Times New Roman" w:hAnsi="Times New Roman" w:cs="Times New Roman"/>
          <w:color w:val="222222"/>
          <w:sz w:val="24"/>
          <w:szCs w:val="24"/>
          <w:shd w:val="clear" w:color="auto" w:fill="FFFFFF"/>
        </w:rPr>
        <w:t xml:space="preserve">emic increase in child risk of </w:t>
      </w:r>
      <w:r w:rsidRPr="006D08C3">
        <w:rPr>
          <w:rFonts w:ascii="Times New Roman" w:eastAsia="Times New Roman" w:hAnsi="Times New Roman" w:cs="Times New Roman"/>
          <w:color w:val="222222"/>
          <w:sz w:val="24"/>
          <w:szCs w:val="24"/>
          <w:shd w:val="clear" w:color="auto" w:fill="FFFFFF"/>
        </w:rPr>
        <w:t xml:space="preserve">overweight in low-income schools: </w:t>
      </w:r>
      <w:proofErr w:type="gramStart"/>
      <w:r w:rsidRPr="006D08C3">
        <w:rPr>
          <w:rFonts w:ascii="Times New Roman" w:eastAsia="Times New Roman" w:hAnsi="Times New Roman" w:cs="Times New Roman"/>
          <w:color w:val="222222"/>
          <w:sz w:val="24"/>
          <w:szCs w:val="24"/>
          <w:shd w:val="clear" w:color="auto" w:fill="FFFFFF"/>
        </w:rPr>
        <w:t>the</w:t>
      </w:r>
      <w:proofErr w:type="gramEnd"/>
      <w:r w:rsidRPr="006D08C3">
        <w:rPr>
          <w:rFonts w:ascii="Times New Roman" w:eastAsia="Times New Roman" w:hAnsi="Times New Roman" w:cs="Times New Roman"/>
          <w:color w:val="222222"/>
          <w:sz w:val="24"/>
          <w:szCs w:val="24"/>
          <w:shd w:val="clear" w:color="auto" w:fill="FFFFFF"/>
        </w:rPr>
        <w:t xml:space="preserve"> El Paso coordinated approach to child </w:t>
      </w:r>
      <w:r w:rsidRPr="006D08C3">
        <w:rPr>
          <w:rFonts w:ascii="Times New Roman" w:eastAsia="Times New Roman" w:hAnsi="Times New Roman" w:cs="Times New Roman"/>
          <w:color w:val="222222"/>
          <w:sz w:val="24"/>
          <w:szCs w:val="24"/>
          <w:shd w:val="clear" w:color="auto" w:fill="FFFFFF"/>
        </w:rPr>
        <w:tab/>
        <w:t>health.</w:t>
      </w:r>
      <w:r w:rsidRPr="006D08C3">
        <w:rPr>
          <w:rStyle w:val="apple-converted-space"/>
          <w:rFonts w:ascii="Times New Roman" w:eastAsia="Times New Roman" w:hAnsi="Times New Roman" w:cs="Times New Roman"/>
          <w:color w:val="222222"/>
          <w:sz w:val="24"/>
          <w:szCs w:val="24"/>
          <w:shd w:val="clear" w:color="auto" w:fill="FFFFFF"/>
        </w:rPr>
        <w:t> </w:t>
      </w:r>
      <w:r w:rsidRPr="006D08C3">
        <w:rPr>
          <w:rFonts w:ascii="Times New Roman" w:eastAsia="Times New Roman" w:hAnsi="Times New Roman" w:cs="Times New Roman"/>
          <w:i/>
          <w:iCs/>
          <w:color w:val="222222"/>
          <w:sz w:val="24"/>
          <w:szCs w:val="24"/>
          <w:shd w:val="clear" w:color="auto" w:fill="FFFFFF"/>
        </w:rPr>
        <w:t xml:space="preserve">Archives of </w:t>
      </w:r>
      <w:r w:rsidR="006A27C5" w:rsidRPr="006D08C3">
        <w:rPr>
          <w:rFonts w:ascii="Times New Roman" w:eastAsia="Times New Roman" w:hAnsi="Times New Roman" w:cs="Times New Roman"/>
          <w:i/>
          <w:iCs/>
          <w:color w:val="222222"/>
          <w:sz w:val="24"/>
          <w:szCs w:val="24"/>
          <w:shd w:val="clear" w:color="auto" w:fill="FFFFFF"/>
        </w:rPr>
        <w:t>P</w:t>
      </w:r>
      <w:r w:rsidRPr="006D08C3">
        <w:rPr>
          <w:rFonts w:ascii="Times New Roman" w:eastAsia="Times New Roman" w:hAnsi="Times New Roman" w:cs="Times New Roman"/>
          <w:i/>
          <w:iCs/>
          <w:color w:val="222222"/>
          <w:sz w:val="24"/>
          <w:szCs w:val="24"/>
          <w:shd w:val="clear" w:color="auto" w:fill="FFFFFF"/>
        </w:rPr>
        <w:t xml:space="preserve">ediatrics &amp; </w:t>
      </w:r>
      <w:r w:rsidR="006A27C5" w:rsidRPr="006D08C3">
        <w:rPr>
          <w:rFonts w:ascii="Times New Roman" w:eastAsia="Times New Roman" w:hAnsi="Times New Roman" w:cs="Times New Roman"/>
          <w:i/>
          <w:iCs/>
          <w:color w:val="222222"/>
          <w:sz w:val="24"/>
          <w:szCs w:val="24"/>
          <w:shd w:val="clear" w:color="auto" w:fill="FFFFFF"/>
        </w:rPr>
        <w:t>A</w:t>
      </w:r>
      <w:r w:rsidRPr="006D08C3">
        <w:rPr>
          <w:rFonts w:ascii="Times New Roman" w:eastAsia="Times New Roman" w:hAnsi="Times New Roman" w:cs="Times New Roman"/>
          <w:i/>
          <w:iCs/>
          <w:color w:val="222222"/>
          <w:sz w:val="24"/>
          <w:szCs w:val="24"/>
          <w:shd w:val="clear" w:color="auto" w:fill="FFFFFF"/>
        </w:rPr>
        <w:t xml:space="preserve">dolescent </w:t>
      </w:r>
      <w:r w:rsidR="006A27C5" w:rsidRPr="006D08C3">
        <w:rPr>
          <w:rFonts w:ascii="Times New Roman" w:eastAsia="Times New Roman" w:hAnsi="Times New Roman" w:cs="Times New Roman"/>
          <w:i/>
          <w:iCs/>
          <w:color w:val="222222"/>
          <w:sz w:val="24"/>
          <w:szCs w:val="24"/>
          <w:shd w:val="clear" w:color="auto" w:fill="FFFFFF"/>
        </w:rPr>
        <w:t>M</w:t>
      </w:r>
      <w:r w:rsidRPr="006D08C3">
        <w:rPr>
          <w:rFonts w:ascii="Times New Roman" w:eastAsia="Times New Roman" w:hAnsi="Times New Roman" w:cs="Times New Roman"/>
          <w:i/>
          <w:iCs/>
          <w:color w:val="222222"/>
          <w:sz w:val="24"/>
          <w:szCs w:val="24"/>
          <w:shd w:val="clear" w:color="auto" w:fill="FFFFFF"/>
        </w:rPr>
        <w:t>edicine</w:t>
      </w:r>
      <w:r w:rsidRPr="006D08C3">
        <w:rPr>
          <w:rFonts w:ascii="Times New Roman" w:eastAsia="Times New Roman" w:hAnsi="Times New Roman" w:cs="Times New Roman"/>
          <w:color w:val="222222"/>
          <w:sz w:val="24"/>
          <w:szCs w:val="24"/>
          <w:shd w:val="clear" w:color="auto" w:fill="FFFFFF"/>
        </w:rPr>
        <w:t>,</w:t>
      </w:r>
      <w:r w:rsidR="006A27C5" w:rsidRPr="006D08C3">
        <w:rPr>
          <w:rStyle w:val="apple-converted-space"/>
          <w:rFonts w:ascii="Times New Roman" w:eastAsia="Times New Roman" w:hAnsi="Times New Roman" w:cs="Times New Roman"/>
          <w:color w:val="222222"/>
          <w:sz w:val="24"/>
          <w:szCs w:val="24"/>
          <w:shd w:val="clear" w:color="auto" w:fill="FFFFFF"/>
        </w:rPr>
        <w:t xml:space="preserve"> </w:t>
      </w:r>
      <w:r w:rsidRPr="006D08C3">
        <w:rPr>
          <w:rFonts w:ascii="Times New Roman" w:eastAsia="Times New Roman" w:hAnsi="Times New Roman" w:cs="Times New Roman"/>
          <w:i/>
          <w:iCs/>
          <w:color w:val="222222"/>
          <w:sz w:val="24"/>
          <w:szCs w:val="24"/>
          <w:shd w:val="clear" w:color="auto" w:fill="FFFFFF"/>
        </w:rPr>
        <w:t>159</w:t>
      </w:r>
      <w:r w:rsidRPr="006D08C3">
        <w:rPr>
          <w:rFonts w:ascii="Times New Roman" w:eastAsia="Times New Roman" w:hAnsi="Times New Roman" w:cs="Times New Roman"/>
          <w:color w:val="222222"/>
          <w:sz w:val="24"/>
          <w:szCs w:val="24"/>
          <w:shd w:val="clear" w:color="auto" w:fill="FFFFFF"/>
        </w:rPr>
        <w:t xml:space="preserve">(3), 217-224. </w:t>
      </w:r>
      <w:r w:rsidR="006A27C5" w:rsidRPr="006D08C3">
        <w:rPr>
          <w:rFonts w:ascii="Times New Roman" w:eastAsia="Times New Roman" w:hAnsi="Times New Roman" w:cs="Times New Roman"/>
          <w:color w:val="222222"/>
          <w:sz w:val="24"/>
          <w:szCs w:val="24"/>
          <w:shd w:val="clear" w:color="auto" w:fill="FFFFFF"/>
        </w:rPr>
        <w:t>d</w:t>
      </w:r>
      <w:r w:rsidRPr="006D08C3">
        <w:rPr>
          <w:rFonts w:ascii="Times New Roman" w:eastAsia="Times New Roman" w:hAnsi="Times New Roman" w:cs="Times New Roman"/>
          <w:color w:val="222222"/>
          <w:sz w:val="24"/>
          <w:szCs w:val="24"/>
          <w:shd w:val="clear" w:color="auto" w:fill="FFFFFF"/>
        </w:rPr>
        <w:t>oi:</w:t>
      </w:r>
      <w:r w:rsidRPr="006D08C3">
        <w:rPr>
          <w:rFonts w:ascii="Times New Roman" w:eastAsia="Times New Roman" w:hAnsi="Times New Roman" w:cs="Times New Roman"/>
          <w:color w:val="333333"/>
          <w:sz w:val="24"/>
          <w:szCs w:val="24"/>
        </w:rPr>
        <w:t xml:space="preserve"> </w:t>
      </w:r>
      <w:r w:rsidRPr="006D08C3">
        <w:rPr>
          <w:rFonts w:ascii="Times New Roman" w:eastAsia="Times New Roman" w:hAnsi="Times New Roman" w:cs="Times New Roman"/>
          <w:color w:val="333333"/>
          <w:sz w:val="24"/>
          <w:szCs w:val="24"/>
        </w:rPr>
        <w:tab/>
        <w:t>10.1001/archpedi.159.3.217</w:t>
      </w:r>
    </w:p>
    <w:p w14:paraId="320FA9CA" w14:textId="1952F2CB" w:rsidR="00DC443E" w:rsidRPr="006D08C3" w:rsidRDefault="00DC443E" w:rsidP="006A27C5">
      <w:pPr>
        <w:spacing w:line="360" w:lineRule="auto"/>
        <w:ind w:left="720" w:hanging="720"/>
        <w:contextualSpacing/>
        <w:rPr>
          <w:rFonts w:ascii="Times New Roman" w:hAnsi="Times New Roman" w:cs="Times New Roman"/>
          <w:sz w:val="24"/>
          <w:szCs w:val="24"/>
        </w:rPr>
      </w:pPr>
      <w:proofErr w:type="spellStart"/>
      <w:r w:rsidRPr="006D08C3">
        <w:rPr>
          <w:rFonts w:ascii="Times New Roman" w:eastAsia="Times New Roman" w:hAnsi="Times New Roman" w:cs="Times New Roman"/>
          <w:color w:val="222222"/>
          <w:sz w:val="24"/>
          <w:szCs w:val="24"/>
          <w:shd w:val="clear" w:color="auto" w:fill="FFFFFF"/>
        </w:rPr>
        <w:t>Drevon</w:t>
      </w:r>
      <w:proofErr w:type="spellEnd"/>
      <w:r w:rsidRPr="006D08C3">
        <w:rPr>
          <w:rFonts w:ascii="Times New Roman" w:eastAsia="Times New Roman" w:hAnsi="Times New Roman" w:cs="Times New Roman"/>
          <w:color w:val="222222"/>
          <w:sz w:val="24"/>
          <w:szCs w:val="24"/>
          <w:shd w:val="clear" w:color="auto" w:fill="FFFFFF"/>
        </w:rPr>
        <w:t xml:space="preserve">, D. D., </w:t>
      </w:r>
      <w:proofErr w:type="spellStart"/>
      <w:r w:rsidRPr="006D08C3">
        <w:rPr>
          <w:rFonts w:ascii="Times New Roman" w:eastAsia="Times New Roman" w:hAnsi="Times New Roman" w:cs="Times New Roman"/>
          <w:color w:val="222222"/>
          <w:sz w:val="24"/>
          <w:szCs w:val="24"/>
          <w:shd w:val="clear" w:color="auto" w:fill="FFFFFF"/>
        </w:rPr>
        <w:t>Almazan</w:t>
      </w:r>
      <w:proofErr w:type="spellEnd"/>
      <w:r w:rsidRPr="006D08C3">
        <w:rPr>
          <w:rFonts w:ascii="Times New Roman" w:eastAsia="Times New Roman" w:hAnsi="Times New Roman" w:cs="Times New Roman"/>
          <w:color w:val="222222"/>
          <w:sz w:val="24"/>
          <w:szCs w:val="24"/>
          <w:shd w:val="clear" w:color="auto" w:fill="FFFFFF"/>
        </w:rPr>
        <w:t xml:space="preserve">, E. P., Jacob, S., &amp; Rhymer, K. N. (2016). Impact of </w:t>
      </w:r>
      <w:r w:rsidR="006A27C5" w:rsidRPr="006D08C3">
        <w:rPr>
          <w:rFonts w:ascii="Times New Roman" w:eastAsia="Times New Roman" w:hAnsi="Times New Roman" w:cs="Times New Roman"/>
          <w:color w:val="222222"/>
          <w:sz w:val="24"/>
          <w:szCs w:val="24"/>
          <w:shd w:val="clear" w:color="auto" w:fill="FFFFFF"/>
        </w:rPr>
        <w:t>m</w:t>
      </w:r>
      <w:r w:rsidRPr="006D08C3">
        <w:rPr>
          <w:rFonts w:ascii="Times New Roman" w:eastAsia="Times New Roman" w:hAnsi="Times New Roman" w:cs="Times New Roman"/>
          <w:color w:val="222222"/>
          <w:sz w:val="24"/>
          <w:szCs w:val="24"/>
          <w:shd w:val="clear" w:color="auto" w:fill="FFFFFF"/>
        </w:rPr>
        <w:t xml:space="preserve">entors </w:t>
      </w:r>
      <w:r w:rsidR="006A27C5" w:rsidRPr="006D08C3">
        <w:rPr>
          <w:rFonts w:ascii="Times New Roman" w:eastAsia="Times New Roman" w:hAnsi="Times New Roman" w:cs="Times New Roman"/>
          <w:color w:val="222222"/>
          <w:sz w:val="24"/>
          <w:szCs w:val="24"/>
          <w:shd w:val="clear" w:color="auto" w:fill="FFFFFF"/>
        </w:rPr>
        <w:t>d</w:t>
      </w:r>
      <w:r w:rsidRPr="006D08C3">
        <w:rPr>
          <w:rFonts w:ascii="Times New Roman" w:eastAsia="Times New Roman" w:hAnsi="Times New Roman" w:cs="Times New Roman"/>
          <w:color w:val="222222"/>
          <w:sz w:val="24"/>
          <w:szCs w:val="24"/>
          <w:shd w:val="clear" w:color="auto" w:fill="FFFFFF"/>
        </w:rPr>
        <w:t xml:space="preserve">uring </w:t>
      </w:r>
      <w:r w:rsidR="006A27C5" w:rsidRPr="006D08C3">
        <w:rPr>
          <w:rFonts w:ascii="Times New Roman" w:eastAsia="Times New Roman" w:hAnsi="Times New Roman" w:cs="Times New Roman"/>
          <w:color w:val="222222"/>
          <w:sz w:val="24"/>
          <w:szCs w:val="24"/>
          <w:shd w:val="clear" w:color="auto" w:fill="FFFFFF"/>
        </w:rPr>
        <w:t>a</w:t>
      </w:r>
      <w:r w:rsidRPr="006D08C3">
        <w:rPr>
          <w:rFonts w:ascii="Times New Roman" w:eastAsia="Times New Roman" w:hAnsi="Times New Roman" w:cs="Times New Roman"/>
          <w:color w:val="222222"/>
          <w:sz w:val="24"/>
          <w:szCs w:val="24"/>
          <w:shd w:val="clear" w:color="auto" w:fill="FFFFFF"/>
        </w:rPr>
        <w:t xml:space="preserve">dolescence on </w:t>
      </w:r>
      <w:r w:rsidR="006A27C5" w:rsidRPr="006D08C3">
        <w:rPr>
          <w:rFonts w:ascii="Times New Roman" w:eastAsia="Times New Roman" w:hAnsi="Times New Roman" w:cs="Times New Roman"/>
          <w:color w:val="222222"/>
          <w:sz w:val="24"/>
          <w:szCs w:val="24"/>
          <w:shd w:val="clear" w:color="auto" w:fill="FFFFFF"/>
        </w:rPr>
        <w:t>o</w:t>
      </w:r>
      <w:r w:rsidRPr="006D08C3">
        <w:rPr>
          <w:rFonts w:ascii="Times New Roman" w:eastAsia="Times New Roman" w:hAnsi="Times New Roman" w:cs="Times New Roman"/>
          <w:color w:val="222222"/>
          <w:sz w:val="24"/>
          <w:szCs w:val="24"/>
          <w:shd w:val="clear" w:color="auto" w:fill="FFFFFF"/>
        </w:rPr>
        <w:t xml:space="preserve">utcomes </w:t>
      </w:r>
      <w:r w:rsidR="006A27C5" w:rsidRPr="006D08C3">
        <w:rPr>
          <w:rFonts w:ascii="Times New Roman" w:eastAsia="Times New Roman" w:hAnsi="Times New Roman" w:cs="Times New Roman"/>
          <w:color w:val="222222"/>
          <w:sz w:val="24"/>
          <w:szCs w:val="24"/>
          <w:shd w:val="clear" w:color="auto" w:fill="FFFFFF"/>
        </w:rPr>
        <w:t>a</w:t>
      </w:r>
      <w:r w:rsidRPr="006D08C3">
        <w:rPr>
          <w:rFonts w:ascii="Times New Roman" w:eastAsia="Times New Roman" w:hAnsi="Times New Roman" w:cs="Times New Roman"/>
          <w:color w:val="222222"/>
          <w:sz w:val="24"/>
          <w:szCs w:val="24"/>
          <w:shd w:val="clear" w:color="auto" w:fill="FFFFFF"/>
        </w:rPr>
        <w:t xml:space="preserve">mong </w:t>
      </w:r>
      <w:r w:rsidR="006A27C5" w:rsidRPr="006D08C3">
        <w:rPr>
          <w:rFonts w:ascii="Times New Roman" w:eastAsia="Times New Roman" w:hAnsi="Times New Roman" w:cs="Times New Roman"/>
          <w:color w:val="222222"/>
          <w:sz w:val="24"/>
          <w:szCs w:val="24"/>
          <w:shd w:val="clear" w:color="auto" w:fill="FFFFFF"/>
        </w:rPr>
        <w:t>g</w:t>
      </w:r>
      <w:r w:rsidRPr="006D08C3">
        <w:rPr>
          <w:rFonts w:ascii="Times New Roman" w:eastAsia="Times New Roman" w:hAnsi="Times New Roman" w:cs="Times New Roman"/>
          <w:color w:val="222222"/>
          <w:sz w:val="24"/>
          <w:szCs w:val="24"/>
          <w:shd w:val="clear" w:color="auto" w:fill="FFFFFF"/>
        </w:rPr>
        <w:t xml:space="preserve">ay </w:t>
      </w:r>
      <w:r w:rsidR="006A27C5" w:rsidRPr="006D08C3">
        <w:rPr>
          <w:rFonts w:ascii="Times New Roman" w:eastAsia="Times New Roman" w:hAnsi="Times New Roman" w:cs="Times New Roman"/>
          <w:color w:val="222222"/>
          <w:sz w:val="24"/>
          <w:szCs w:val="24"/>
          <w:shd w:val="clear" w:color="auto" w:fill="FFFFFF"/>
        </w:rPr>
        <w:t>y</w:t>
      </w:r>
      <w:r w:rsidRPr="006D08C3">
        <w:rPr>
          <w:rFonts w:ascii="Times New Roman" w:eastAsia="Times New Roman" w:hAnsi="Times New Roman" w:cs="Times New Roman"/>
          <w:color w:val="222222"/>
          <w:sz w:val="24"/>
          <w:szCs w:val="24"/>
          <w:shd w:val="clear" w:color="auto" w:fill="FFFFFF"/>
        </w:rPr>
        <w:t xml:space="preserve">oung </w:t>
      </w:r>
      <w:r w:rsidR="006A27C5" w:rsidRPr="006D08C3">
        <w:rPr>
          <w:rFonts w:ascii="Times New Roman" w:eastAsia="Times New Roman" w:hAnsi="Times New Roman" w:cs="Times New Roman"/>
          <w:color w:val="222222"/>
          <w:sz w:val="24"/>
          <w:szCs w:val="24"/>
          <w:shd w:val="clear" w:color="auto" w:fill="FFFFFF"/>
        </w:rPr>
        <w:t>a</w:t>
      </w:r>
      <w:r w:rsidRPr="006D08C3">
        <w:rPr>
          <w:rFonts w:ascii="Times New Roman" w:eastAsia="Times New Roman" w:hAnsi="Times New Roman" w:cs="Times New Roman"/>
          <w:color w:val="222222"/>
          <w:sz w:val="24"/>
          <w:szCs w:val="24"/>
          <w:shd w:val="clear" w:color="auto" w:fill="FFFFFF"/>
        </w:rPr>
        <w:t>dults.</w:t>
      </w:r>
      <w:r w:rsidR="006A27C5" w:rsidRPr="006D08C3">
        <w:rPr>
          <w:rStyle w:val="apple-converted-space"/>
          <w:rFonts w:ascii="Times New Roman" w:eastAsia="Times New Roman" w:hAnsi="Times New Roman" w:cs="Times New Roman"/>
          <w:color w:val="222222"/>
          <w:sz w:val="24"/>
          <w:szCs w:val="24"/>
          <w:shd w:val="clear" w:color="auto" w:fill="FFFFFF"/>
        </w:rPr>
        <w:t xml:space="preserve"> </w:t>
      </w:r>
      <w:r w:rsidRPr="006D08C3">
        <w:rPr>
          <w:rFonts w:ascii="Times New Roman" w:eastAsia="Times New Roman" w:hAnsi="Times New Roman" w:cs="Times New Roman"/>
          <w:i/>
          <w:iCs/>
          <w:color w:val="222222"/>
          <w:sz w:val="24"/>
          <w:szCs w:val="24"/>
          <w:shd w:val="clear" w:color="auto" w:fill="FFFFFF"/>
        </w:rPr>
        <w:t xml:space="preserve">Journal of </w:t>
      </w:r>
      <w:r w:rsidR="006A27C5" w:rsidRPr="006D08C3">
        <w:rPr>
          <w:rFonts w:ascii="Times New Roman" w:eastAsia="Times New Roman" w:hAnsi="Times New Roman" w:cs="Times New Roman"/>
          <w:i/>
          <w:iCs/>
          <w:color w:val="222222"/>
          <w:sz w:val="24"/>
          <w:szCs w:val="24"/>
          <w:shd w:val="clear" w:color="auto" w:fill="FFFFFF"/>
        </w:rPr>
        <w:t>H</w:t>
      </w:r>
      <w:r w:rsidRPr="006D08C3">
        <w:rPr>
          <w:rFonts w:ascii="Times New Roman" w:eastAsia="Times New Roman" w:hAnsi="Times New Roman" w:cs="Times New Roman"/>
          <w:i/>
          <w:iCs/>
          <w:color w:val="222222"/>
          <w:sz w:val="24"/>
          <w:szCs w:val="24"/>
          <w:shd w:val="clear" w:color="auto" w:fill="FFFFFF"/>
        </w:rPr>
        <w:t>omosexuality</w:t>
      </w:r>
      <w:r w:rsidRPr="006D08C3">
        <w:rPr>
          <w:rFonts w:ascii="Times New Roman" w:eastAsia="Times New Roman" w:hAnsi="Times New Roman" w:cs="Times New Roman"/>
          <w:color w:val="222222"/>
          <w:sz w:val="24"/>
          <w:szCs w:val="24"/>
          <w:shd w:val="clear" w:color="auto" w:fill="FFFFFF"/>
        </w:rPr>
        <w:t>,</w:t>
      </w:r>
      <w:r w:rsidRPr="006D08C3">
        <w:rPr>
          <w:rStyle w:val="apple-converted-space"/>
          <w:rFonts w:ascii="Times New Roman" w:eastAsia="Times New Roman" w:hAnsi="Times New Roman" w:cs="Times New Roman"/>
          <w:color w:val="222222"/>
          <w:sz w:val="24"/>
          <w:szCs w:val="24"/>
          <w:shd w:val="clear" w:color="auto" w:fill="FFFFFF"/>
        </w:rPr>
        <w:t> </w:t>
      </w:r>
      <w:r w:rsidRPr="006D08C3">
        <w:rPr>
          <w:rFonts w:ascii="Times New Roman" w:eastAsia="Times New Roman" w:hAnsi="Times New Roman" w:cs="Times New Roman"/>
          <w:i/>
          <w:iCs/>
          <w:color w:val="222222"/>
          <w:sz w:val="24"/>
          <w:szCs w:val="24"/>
          <w:shd w:val="clear" w:color="auto" w:fill="FFFFFF"/>
        </w:rPr>
        <w:t>63</w:t>
      </w:r>
      <w:r w:rsidRPr="006D08C3">
        <w:rPr>
          <w:rFonts w:ascii="Times New Roman" w:eastAsia="Times New Roman" w:hAnsi="Times New Roman" w:cs="Times New Roman"/>
          <w:color w:val="222222"/>
          <w:sz w:val="24"/>
          <w:szCs w:val="24"/>
          <w:shd w:val="clear" w:color="auto" w:fill="FFFFFF"/>
        </w:rPr>
        <w:t xml:space="preserve">(6), 821-837. </w:t>
      </w:r>
      <w:r w:rsidR="006A27C5" w:rsidRPr="006D08C3">
        <w:rPr>
          <w:rFonts w:ascii="Times New Roman" w:eastAsia="Times New Roman" w:hAnsi="Times New Roman" w:cs="Times New Roman"/>
          <w:color w:val="222222"/>
          <w:sz w:val="24"/>
          <w:szCs w:val="24"/>
          <w:shd w:val="clear" w:color="auto" w:fill="FFFFFF"/>
        </w:rPr>
        <w:t>d</w:t>
      </w:r>
      <w:r w:rsidRPr="006D08C3">
        <w:rPr>
          <w:rFonts w:ascii="Times New Roman" w:eastAsia="Times New Roman" w:hAnsi="Times New Roman" w:cs="Times New Roman"/>
          <w:color w:val="222222"/>
          <w:sz w:val="24"/>
          <w:szCs w:val="24"/>
          <w:shd w:val="clear" w:color="auto" w:fill="FFFFFF"/>
        </w:rPr>
        <w:t>oi:</w:t>
      </w:r>
      <w:r w:rsidRPr="006D08C3">
        <w:rPr>
          <w:rFonts w:ascii="Times New Roman" w:hAnsi="Times New Roman" w:cs="Times New Roman"/>
          <w:sz w:val="24"/>
          <w:szCs w:val="24"/>
        </w:rPr>
        <w:t xml:space="preserve"> </w:t>
      </w:r>
      <w:r w:rsidRPr="006D08C3">
        <w:rPr>
          <w:rFonts w:ascii="Times New Roman" w:eastAsia="Times New Roman" w:hAnsi="Times New Roman" w:cs="Times New Roman"/>
          <w:color w:val="222222"/>
          <w:sz w:val="24"/>
          <w:szCs w:val="24"/>
          <w:shd w:val="clear" w:color="auto" w:fill="FFFFFF"/>
        </w:rPr>
        <w:t>10.1080/00918369.2015.1112583</w:t>
      </w:r>
    </w:p>
    <w:p w14:paraId="1DF188B8" w14:textId="08776B8D" w:rsidR="00DC443E" w:rsidRPr="006D08C3" w:rsidRDefault="00DC443E" w:rsidP="006A27C5">
      <w:pPr>
        <w:spacing w:line="360" w:lineRule="auto"/>
        <w:ind w:left="720" w:hanging="720"/>
        <w:contextualSpacing/>
        <w:rPr>
          <w:rFonts w:ascii="Times New Roman" w:eastAsia="Times New Roman" w:hAnsi="Times New Roman" w:cs="Times New Roman"/>
          <w:color w:val="222222"/>
          <w:sz w:val="24"/>
          <w:szCs w:val="24"/>
          <w:shd w:val="clear" w:color="auto" w:fill="FFFFFF"/>
        </w:rPr>
      </w:pPr>
      <w:proofErr w:type="spellStart"/>
      <w:r w:rsidRPr="006D08C3">
        <w:rPr>
          <w:rFonts w:ascii="Times New Roman" w:eastAsia="Times New Roman" w:hAnsi="Times New Roman" w:cs="Times New Roman"/>
          <w:color w:val="222222"/>
          <w:sz w:val="24"/>
          <w:szCs w:val="24"/>
          <w:shd w:val="clear" w:color="auto" w:fill="FFFFFF"/>
        </w:rPr>
        <w:t>Eheart</w:t>
      </w:r>
      <w:proofErr w:type="spellEnd"/>
      <w:r w:rsidRPr="006D08C3">
        <w:rPr>
          <w:rFonts w:ascii="Times New Roman" w:eastAsia="Times New Roman" w:hAnsi="Times New Roman" w:cs="Times New Roman"/>
          <w:color w:val="222222"/>
          <w:sz w:val="24"/>
          <w:szCs w:val="24"/>
          <w:shd w:val="clear" w:color="auto" w:fill="FFFFFF"/>
        </w:rPr>
        <w:t>, B. K., Hopping, D., Power, M. B., Mitchell, E. T., &amp; Racine, D. (2009). Generations of Hope Communities: An intergenerational neighborhood model of support and service.</w:t>
      </w:r>
      <w:r w:rsidRPr="006D08C3">
        <w:rPr>
          <w:rStyle w:val="apple-converted-space"/>
          <w:rFonts w:ascii="Times New Roman" w:eastAsia="Times New Roman" w:hAnsi="Times New Roman" w:cs="Times New Roman"/>
          <w:color w:val="222222"/>
          <w:sz w:val="24"/>
          <w:szCs w:val="24"/>
          <w:shd w:val="clear" w:color="auto" w:fill="FFFFFF"/>
        </w:rPr>
        <w:t> </w:t>
      </w:r>
      <w:r w:rsidRPr="006D08C3">
        <w:rPr>
          <w:rFonts w:ascii="Times New Roman" w:eastAsia="Times New Roman" w:hAnsi="Times New Roman" w:cs="Times New Roman"/>
          <w:i/>
          <w:iCs/>
          <w:color w:val="222222"/>
          <w:sz w:val="24"/>
          <w:szCs w:val="24"/>
          <w:shd w:val="clear" w:color="auto" w:fill="FFFFFF"/>
        </w:rPr>
        <w:t>Children and Youth Services Review</w:t>
      </w:r>
      <w:r w:rsidRPr="006D08C3">
        <w:rPr>
          <w:rFonts w:ascii="Times New Roman" w:eastAsia="Times New Roman" w:hAnsi="Times New Roman" w:cs="Times New Roman"/>
          <w:color w:val="222222"/>
          <w:sz w:val="24"/>
          <w:szCs w:val="24"/>
          <w:shd w:val="clear" w:color="auto" w:fill="FFFFFF"/>
        </w:rPr>
        <w:t>,</w:t>
      </w:r>
      <w:r w:rsidRPr="006D08C3">
        <w:rPr>
          <w:rStyle w:val="apple-converted-space"/>
          <w:rFonts w:ascii="Times New Roman" w:eastAsia="Times New Roman" w:hAnsi="Times New Roman" w:cs="Times New Roman"/>
          <w:color w:val="222222"/>
          <w:sz w:val="24"/>
          <w:szCs w:val="24"/>
          <w:shd w:val="clear" w:color="auto" w:fill="FFFFFF"/>
        </w:rPr>
        <w:t> </w:t>
      </w:r>
      <w:r w:rsidRPr="006D08C3">
        <w:rPr>
          <w:rFonts w:ascii="Times New Roman" w:eastAsia="Times New Roman" w:hAnsi="Times New Roman" w:cs="Times New Roman"/>
          <w:i/>
          <w:iCs/>
          <w:color w:val="222222"/>
          <w:sz w:val="24"/>
          <w:szCs w:val="24"/>
          <w:shd w:val="clear" w:color="auto" w:fill="FFFFFF"/>
        </w:rPr>
        <w:t>31</w:t>
      </w:r>
      <w:r w:rsidRPr="006D08C3">
        <w:rPr>
          <w:rFonts w:ascii="Times New Roman" w:eastAsia="Times New Roman" w:hAnsi="Times New Roman" w:cs="Times New Roman"/>
          <w:color w:val="222222"/>
          <w:sz w:val="24"/>
          <w:szCs w:val="24"/>
          <w:shd w:val="clear" w:color="auto" w:fill="FFFFFF"/>
        </w:rPr>
        <w:t xml:space="preserve">(1), 47-52. </w:t>
      </w:r>
      <w:r w:rsidR="006A27C5" w:rsidRPr="006D08C3">
        <w:rPr>
          <w:rFonts w:ascii="Times New Roman" w:eastAsia="Times New Roman" w:hAnsi="Times New Roman" w:cs="Times New Roman"/>
          <w:color w:val="222222"/>
          <w:sz w:val="24"/>
          <w:szCs w:val="24"/>
          <w:shd w:val="clear" w:color="auto" w:fill="FFFFFF"/>
        </w:rPr>
        <w:t>d</w:t>
      </w:r>
      <w:r w:rsidRPr="006D08C3">
        <w:rPr>
          <w:rFonts w:ascii="Times New Roman" w:eastAsia="Times New Roman" w:hAnsi="Times New Roman" w:cs="Times New Roman"/>
          <w:color w:val="222222"/>
          <w:sz w:val="24"/>
          <w:szCs w:val="24"/>
          <w:shd w:val="clear" w:color="auto" w:fill="FFFFFF"/>
        </w:rPr>
        <w:t>oi:</w:t>
      </w:r>
      <w:r w:rsidR="006A27C5" w:rsidRPr="006D08C3">
        <w:rPr>
          <w:rFonts w:ascii="Times New Roman" w:hAnsi="Times New Roman" w:cs="Times New Roman"/>
          <w:sz w:val="24"/>
          <w:szCs w:val="24"/>
        </w:rPr>
        <w:t xml:space="preserve"> </w:t>
      </w:r>
      <w:r w:rsidRPr="006D08C3">
        <w:rPr>
          <w:rFonts w:ascii="Times New Roman" w:eastAsia="Times New Roman" w:hAnsi="Times New Roman" w:cs="Times New Roman"/>
          <w:color w:val="222222"/>
          <w:sz w:val="24"/>
          <w:szCs w:val="24"/>
          <w:shd w:val="clear" w:color="auto" w:fill="FFFFFF"/>
        </w:rPr>
        <w:t>10.1016/j.childyouth.2008.05.008</w:t>
      </w:r>
    </w:p>
    <w:p w14:paraId="5616C89E" w14:textId="2A836CC1" w:rsidR="00DC443E" w:rsidRPr="006D08C3" w:rsidRDefault="00DC443E" w:rsidP="006A27C5">
      <w:pPr>
        <w:spacing w:line="360" w:lineRule="auto"/>
        <w:ind w:left="720" w:hanging="720"/>
        <w:contextualSpacing/>
        <w:rPr>
          <w:rFonts w:ascii="Times New Roman" w:hAnsi="Times New Roman" w:cs="Times New Roman"/>
          <w:sz w:val="24"/>
          <w:szCs w:val="24"/>
        </w:rPr>
      </w:pPr>
      <w:r w:rsidRPr="006D08C3">
        <w:rPr>
          <w:rFonts w:ascii="Times New Roman" w:eastAsia="Times New Roman" w:hAnsi="Times New Roman" w:cs="Times New Roman"/>
          <w:color w:val="222222"/>
          <w:sz w:val="24"/>
          <w:szCs w:val="24"/>
          <w:shd w:val="clear" w:color="auto" w:fill="FFFFFF"/>
        </w:rPr>
        <w:lastRenderedPageBreak/>
        <w:t xml:space="preserve">Fredriksen-Goldsen, K. I., Kim, H. J., </w:t>
      </w:r>
      <w:proofErr w:type="spellStart"/>
      <w:r w:rsidRPr="006D08C3">
        <w:rPr>
          <w:rFonts w:ascii="Times New Roman" w:eastAsia="Times New Roman" w:hAnsi="Times New Roman" w:cs="Times New Roman"/>
          <w:color w:val="222222"/>
          <w:sz w:val="24"/>
          <w:szCs w:val="24"/>
          <w:shd w:val="clear" w:color="auto" w:fill="FFFFFF"/>
        </w:rPr>
        <w:t>Emlet</w:t>
      </w:r>
      <w:proofErr w:type="spellEnd"/>
      <w:r w:rsidRPr="006D08C3">
        <w:rPr>
          <w:rFonts w:ascii="Times New Roman" w:eastAsia="Times New Roman" w:hAnsi="Times New Roman" w:cs="Times New Roman"/>
          <w:color w:val="222222"/>
          <w:sz w:val="24"/>
          <w:szCs w:val="24"/>
          <w:shd w:val="clear" w:color="auto" w:fill="FFFFFF"/>
        </w:rPr>
        <w:t xml:space="preserve">, C. A., </w:t>
      </w:r>
      <w:proofErr w:type="spellStart"/>
      <w:r w:rsidRPr="006D08C3">
        <w:rPr>
          <w:rFonts w:ascii="Times New Roman" w:eastAsia="Times New Roman" w:hAnsi="Times New Roman" w:cs="Times New Roman"/>
          <w:color w:val="222222"/>
          <w:sz w:val="24"/>
          <w:szCs w:val="24"/>
          <w:shd w:val="clear" w:color="auto" w:fill="FFFFFF"/>
        </w:rPr>
        <w:t>Muraco</w:t>
      </w:r>
      <w:proofErr w:type="spellEnd"/>
      <w:r w:rsidRPr="006D08C3">
        <w:rPr>
          <w:rFonts w:ascii="Times New Roman" w:eastAsia="Times New Roman" w:hAnsi="Times New Roman" w:cs="Times New Roman"/>
          <w:color w:val="222222"/>
          <w:sz w:val="24"/>
          <w:szCs w:val="24"/>
          <w:shd w:val="clear" w:color="auto" w:fill="FFFFFF"/>
        </w:rPr>
        <w:t xml:space="preserve">, A., </w:t>
      </w:r>
      <w:proofErr w:type="spellStart"/>
      <w:r w:rsidRPr="006D08C3">
        <w:rPr>
          <w:rFonts w:ascii="Times New Roman" w:eastAsia="Times New Roman" w:hAnsi="Times New Roman" w:cs="Times New Roman"/>
          <w:color w:val="222222"/>
          <w:sz w:val="24"/>
          <w:szCs w:val="24"/>
          <w:shd w:val="clear" w:color="auto" w:fill="FFFFFF"/>
        </w:rPr>
        <w:t>Erosheva</w:t>
      </w:r>
      <w:proofErr w:type="spellEnd"/>
      <w:r w:rsidRPr="006D08C3">
        <w:rPr>
          <w:rFonts w:ascii="Times New Roman" w:eastAsia="Times New Roman" w:hAnsi="Times New Roman" w:cs="Times New Roman"/>
          <w:color w:val="222222"/>
          <w:sz w:val="24"/>
          <w:szCs w:val="24"/>
          <w:shd w:val="clear" w:color="auto" w:fill="FFFFFF"/>
        </w:rPr>
        <w:t xml:space="preserve">, E. A., Hoy-Ellis, C. P., ... &amp; </w:t>
      </w:r>
      <w:proofErr w:type="spellStart"/>
      <w:r w:rsidRPr="006D08C3">
        <w:rPr>
          <w:rFonts w:ascii="Times New Roman" w:eastAsia="Times New Roman" w:hAnsi="Times New Roman" w:cs="Times New Roman"/>
          <w:color w:val="222222"/>
          <w:sz w:val="24"/>
          <w:szCs w:val="24"/>
          <w:shd w:val="clear" w:color="auto" w:fill="FFFFFF"/>
        </w:rPr>
        <w:t>Petry</w:t>
      </w:r>
      <w:proofErr w:type="spellEnd"/>
      <w:r w:rsidRPr="006D08C3">
        <w:rPr>
          <w:rFonts w:ascii="Times New Roman" w:eastAsia="Times New Roman" w:hAnsi="Times New Roman" w:cs="Times New Roman"/>
          <w:color w:val="222222"/>
          <w:sz w:val="24"/>
          <w:szCs w:val="24"/>
          <w:shd w:val="clear" w:color="auto" w:fill="FFFFFF"/>
        </w:rPr>
        <w:t xml:space="preserve">, H. (2011). The aging and health report: Disparities and </w:t>
      </w:r>
      <w:r w:rsidRPr="006D08C3">
        <w:rPr>
          <w:rFonts w:ascii="Times New Roman" w:eastAsia="Times New Roman" w:hAnsi="Times New Roman" w:cs="Times New Roman"/>
          <w:color w:val="222222"/>
          <w:sz w:val="24"/>
          <w:szCs w:val="24"/>
          <w:shd w:val="clear" w:color="auto" w:fill="FFFFFF"/>
        </w:rPr>
        <w:tab/>
        <w:t>resilience among lesbian, gay, bisexual, and transgender older adults.</w:t>
      </w:r>
      <w:r w:rsidRPr="006D08C3">
        <w:rPr>
          <w:rStyle w:val="apple-converted-space"/>
          <w:rFonts w:ascii="Times New Roman" w:eastAsia="Times New Roman" w:hAnsi="Times New Roman" w:cs="Times New Roman"/>
          <w:color w:val="222222"/>
          <w:sz w:val="24"/>
          <w:szCs w:val="24"/>
          <w:shd w:val="clear" w:color="auto" w:fill="FFFFFF"/>
        </w:rPr>
        <w:t> </w:t>
      </w:r>
      <w:r w:rsidRPr="006D08C3">
        <w:rPr>
          <w:rFonts w:ascii="Times New Roman" w:eastAsia="Times New Roman" w:hAnsi="Times New Roman" w:cs="Times New Roman"/>
          <w:i/>
          <w:iCs/>
          <w:color w:val="222222"/>
          <w:sz w:val="24"/>
          <w:szCs w:val="24"/>
          <w:shd w:val="clear" w:color="auto" w:fill="FFFFFF"/>
        </w:rPr>
        <w:t>Seattle: Institute for Multigenerational Health</w:t>
      </w:r>
      <w:r w:rsidRPr="006D08C3">
        <w:rPr>
          <w:rFonts w:ascii="Times New Roman" w:eastAsia="Times New Roman" w:hAnsi="Times New Roman" w:cs="Times New Roman"/>
          <w:color w:val="222222"/>
          <w:sz w:val="24"/>
          <w:szCs w:val="24"/>
          <w:shd w:val="clear" w:color="auto" w:fill="FFFFFF"/>
        </w:rPr>
        <w:t>.</w:t>
      </w:r>
    </w:p>
    <w:p w14:paraId="431B4411" w14:textId="5CD7DC66" w:rsidR="00DC443E" w:rsidRPr="006D08C3" w:rsidRDefault="00DC443E" w:rsidP="006A27C5">
      <w:pPr>
        <w:spacing w:line="360" w:lineRule="auto"/>
        <w:ind w:left="720" w:hanging="720"/>
        <w:contextualSpacing/>
        <w:rPr>
          <w:rFonts w:ascii="Times New Roman" w:hAnsi="Times New Roman" w:cs="Times New Roman"/>
          <w:sz w:val="24"/>
          <w:szCs w:val="24"/>
        </w:rPr>
      </w:pPr>
      <w:r w:rsidRPr="006D08C3">
        <w:rPr>
          <w:rFonts w:ascii="Times New Roman" w:eastAsia="Times New Roman" w:hAnsi="Times New Roman" w:cs="Times New Roman"/>
          <w:color w:val="222222"/>
          <w:sz w:val="24"/>
          <w:szCs w:val="24"/>
          <w:shd w:val="clear" w:color="auto" w:fill="FFFFFF"/>
        </w:rPr>
        <w:t>Frick, K. D., Carlson, M. C., Glass, T. A., McGill, S.</w:t>
      </w:r>
      <w:r w:rsidR="006A27C5" w:rsidRPr="006D08C3">
        <w:rPr>
          <w:rFonts w:ascii="Times New Roman" w:eastAsia="Times New Roman" w:hAnsi="Times New Roman" w:cs="Times New Roman"/>
          <w:color w:val="222222"/>
          <w:sz w:val="24"/>
          <w:szCs w:val="24"/>
          <w:shd w:val="clear" w:color="auto" w:fill="FFFFFF"/>
        </w:rPr>
        <w:t xml:space="preserve">, </w:t>
      </w:r>
      <w:proofErr w:type="spellStart"/>
      <w:r w:rsidR="006A27C5" w:rsidRPr="006D08C3">
        <w:rPr>
          <w:rFonts w:ascii="Times New Roman" w:eastAsia="Times New Roman" w:hAnsi="Times New Roman" w:cs="Times New Roman"/>
          <w:color w:val="222222"/>
          <w:sz w:val="24"/>
          <w:szCs w:val="24"/>
          <w:shd w:val="clear" w:color="auto" w:fill="FFFFFF"/>
        </w:rPr>
        <w:t>Rebok</w:t>
      </w:r>
      <w:proofErr w:type="spellEnd"/>
      <w:r w:rsidR="006A27C5" w:rsidRPr="006D08C3">
        <w:rPr>
          <w:rFonts w:ascii="Times New Roman" w:eastAsia="Times New Roman" w:hAnsi="Times New Roman" w:cs="Times New Roman"/>
          <w:color w:val="222222"/>
          <w:sz w:val="24"/>
          <w:szCs w:val="24"/>
          <w:shd w:val="clear" w:color="auto" w:fill="FFFFFF"/>
        </w:rPr>
        <w:t xml:space="preserve">, G. W., Simpson, C., &amp; </w:t>
      </w:r>
      <w:r w:rsidRPr="006D08C3">
        <w:rPr>
          <w:rFonts w:ascii="Times New Roman" w:eastAsia="Times New Roman" w:hAnsi="Times New Roman" w:cs="Times New Roman"/>
          <w:color w:val="222222"/>
          <w:sz w:val="24"/>
          <w:szCs w:val="24"/>
          <w:shd w:val="clear" w:color="auto" w:fill="FFFFFF"/>
        </w:rPr>
        <w:t xml:space="preserve">Fried, L. P. (2004). Modeled cost-effectiveness of the Experience Corps </w:t>
      </w:r>
      <w:r w:rsidRPr="006D08C3">
        <w:rPr>
          <w:rFonts w:ascii="Times New Roman" w:eastAsia="Times New Roman" w:hAnsi="Times New Roman" w:cs="Times New Roman"/>
          <w:color w:val="222222"/>
          <w:sz w:val="24"/>
          <w:szCs w:val="24"/>
          <w:shd w:val="clear" w:color="auto" w:fill="FFFFFF"/>
        </w:rPr>
        <w:tab/>
        <w:t>Baltimore based on a pilot randomized trial.</w:t>
      </w:r>
      <w:r w:rsidRPr="006D08C3">
        <w:rPr>
          <w:rStyle w:val="apple-converted-space"/>
          <w:rFonts w:ascii="Times New Roman" w:eastAsia="Times New Roman" w:hAnsi="Times New Roman" w:cs="Times New Roman"/>
          <w:color w:val="222222"/>
          <w:sz w:val="24"/>
          <w:szCs w:val="24"/>
          <w:shd w:val="clear" w:color="auto" w:fill="FFFFFF"/>
        </w:rPr>
        <w:t> </w:t>
      </w:r>
      <w:r w:rsidRPr="006D08C3">
        <w:rPr>
          <w:rFonts w:ascii="Times New Roman" w:eastAsia="Times New Roman" w:hAnsi="Times New Roman" w:cs="Times New Roman"/>
          <w:i/>
          <w:iCs/>
          <w:color w:val="222222"/>
          <w:sz w:val="24"/>
          <w:szCs w:val="24"/>
          <w:shd w:val="clear" w:color="auto" w:fill="FFFFFF"/>
        </w:rPr>
        <w:t>Journal of Urban Health</w:t>
      </w:r>
      <w:r w:rsidRPr="006D08C3">
        <w:rPr>
          <w:rFonts w:ascii="Times New Roman" w:eastAsia="Times New Roman" w:hAnsi="Times New Roman" w:cs="Times New Roman"/>
          <w:color w:val="222222"/>
          <w:sz w:val="24"/>
          <w:szCs w:val="24"/>
          <w:shd w:val="clear" w:color="auto" w:fill="FFFFFF"/>
        </w:rPr>
        <w:t>,</w:t>
      </w:r>
      <w:r w:rsidRPr="006D08C3">
        <w:rPr>
          <w:rStyle w:val="apple-converted-space"/>
          <w:rFonts w:ascii="Times New Roman" w:eastAsia="Times New Roman" w:hAnsi="Times New Roman" w:cs="Times New Roman"/>
          <w:color w:val="222222"/>
          <w:sz w:val="24"/>
          <w:szCs w:val="24"/>
          <w:shd w:val="clear" w:color="auto" w:fill="FFFFFF"/>
        </w:rPr>
        <w:t> </w:t>
      </w:r>
      <w:r w:rsidRPr="006D08C3">
        <w:rPr>
          <w:rFonts w:ascii="Times New Roman" w:eastAsia="Times New Roman" w:hAnsi="Times New Roman" w:cs="Times New Roman"/>
          <w:i/>
          <w:iCs/>
          <w:color w:val="222222"/>
          <w:sz w:val="24"/>
          <w:szCs w:val="24"/>
          <w:shd w:val="clear" w:color="auto" w:fill="FFFFFF"/>
        </w:rPr>
        <w:t>81</w:t>
      </w:r>
      <w:r w:rsidRPr="006D08C3">
        <w:rPr>
          <w:rFonts w:ascii="Times New Roman" w:eastAsia="Times New Roman" w:hAnsi="Times New Roman" w:cs="Times New Roman"/>
          <w:color w:val="222222"/>
          <w:sz w:val="24"/>
          <w:szCs w:val="24"/>
          <w:shd w:val="clear" w:color="auto" w:fill="FFFFFF"/>
        </w:rPr>
        <w:t>(1), 106-</w:t>
      </w:r>
      <w:r w:rsidRPr="006D08C3">
        <w:rPr>
          <w:rFonts w:ascii="Times New Roman" w:eastAsia="Times New Roman" w:hAnsi="Times New Roman" w:cs="Times New Roman"/>
          <w:color w:val="222222"/>
          <w:sz w:val="24"/>
          <w:szCs w:val="24"/>
          <w:shd w:val="clear" w:color="auto" w:fill="FFFFFF"/>
        </w:rPr>
        <w:tab/>
        <w:t>117.</w:t>
      </w:r>
      <w:r w:rsidRPr="006D08C3">
        <w:rPr>
          <w:rFonts w:ascii="Times New Roman" w:hAnsi="Times New Roman" w:cs="Times New Roman"/>
          <w:sz w:val="24"/>
          <w:szCs w:val="24"/>
        </w:rPr>
        <w:t xml:space="preserve"> Doi: 10.1093/</w:t>
      </w:r>
      <w:proofErr w:type="spellStart"/>
      <w:r w:rsidRPr="006D08C3">
        <w:rPr>
          <w:rFonts w:ascii="Times New Roman" w:hAnsi="Times New Roman" w:cs="Times New Roman"/>
          <w:sz w:val="24"/>
          <w:szCs w:val="24"/>
        </w:rPr>
        <w:t>jurban</w:t>
      </w:r>
      <w:proofErr w:type="spellEnd"/>
      <w:r w:rsidRPr="006D08C3">
        <w:rPr>
          <w:rFonts w:ascii="Times New Roman" w:hAnsi="Times New Roman" w:cs="Times New Roman"/>
          <w:sz w:val="24"/>
          <w:szCs w:val="24"/>
        </w:rPr>
        <w:t>/jth097</w:t>
      </w:r>
    </w:p>
    <w:p w14:paraId="080F24E2" w14:textId="5E273014" w:rsidR="00DC443E" w:rsidRPr="006D08C3" w:rsidRDefault="00DC443E" w:rsidP="006A27C5">
      <w:pPr>
        <w:spacing w:line="360" w:lineRule="auto"/>
        <w:ind w:left="720" w:hanging="720"/>
        <w:contextualSpacing/>
        <w:rPr>
          <w:rFonts w:ascii="Times New Roman" w:hAnsi="Times New Roman" w:cs="Times New Roman"/>
          <w:sz w:val="24"/>
          <w:szCs w:val="24"/>
        </w:rPr>
      </w:pPr>
      <w:r w:rsidRPr="006D08C3">
        <w:rPr>
          <w:rFonts w:ascii="Times New Roman" w:eastAsia="Times New Roman" w:hAnsi="Times New Roman" w:cs="Times New Roman"/>
          <w:color w:val="222222"/>
          <w:sz w:val="24"/>
          <w:szCs w:val="24"/>
          <w:shd w:val="clear" w:color="auto" w:fill="FFFFFF"/>
        </w:rPr>
        <w:t xml:space="preserve">Fried, L. P., Carlson, M. C., McGill, S., Seeman, T., </w:t>
      </w:r>
      <w:proofErr w:type="spellStart"/>
      <w:r w:rsidRPr="006D08C3">
        <w:rPr>
          <w:rFonts w:ascii="Times New Roman" w:eastAsia="Times New Roman" w:hAnsi="Times New Roman" w:cs="Times New Roman"/>
          <w:color w:val="222222"/>
          <w:sz w:val="24"/>
          <w:szCs w:val="24"/>
          <w:shd w:val="clear" w:color="auto" w:fill="FFFFFF"/>
        </w:rPr>
        <w:t>Xue</w:t>
      </w:r>
      <w:proofErr w:type="spellEnd"/>
      <w:r w:rsidRPr="006D08C3">
        <w:rPr>
          <w:rFonts w:ascii="Times New Roman" w:eastAsia="Times New Roman" w:hAnsi="Times New Roman" w:cs="Times New Roman"/>
          <w:color w:val="222222"/>
          <w:sz w:val="24"/>
          <w:szCs w:val="24"/>
          <w:shd w:val="clear" w:color="auto" w:fill="FFFFFF"/>
        </w:rPr>
        <w:t xml:space="preserve">, Q. L., Frick, K., ... &amp; </w:t>
      </w:r>
      <w:proofErr w:type="spellStart"/>
      <w:r w:rsidRPr="006D08C3">
        <w:rPr>
          <w:rFonts w:ascii="Times New Roman" w:eastAsia="Times New Roman" w:hAnsi="Times New Roman" w:cs="Times New Roman"/>
          <w:color w:val="222222"/>
          <w:sz w:val="24"/>
          <w:szCs w:val="24"/>
          <w:shd w:val="clear" w:color="auto" w:fill="FFFFFF"/>
        </w:rPr>
        <w:t>Piferi</w:t>
      </w:r>
      <w:proofErr w:type="spellEnd"/>
      <w:r w:rsidRPr="006D08C3">
        <w:rPr>
          <w:rFonts w:ascii="Times New Roman" w:eastAsia="Times New Roman" w:hAnsi="Times New Roman" w:cs="Times New Roman"/>
          <w:color w:val="222222"/>
          <w:sz w:val="24"/>
          <w:szCs w:val="24"/>
          <w:shd w:val="clear" w:color="auto" w:fill="FFFFFF"/>
        </w:rPr>
        <w:t xml:space="preserve">, R. </w:t>
      </w:r>
      <w:r w:rsidRPr="006D08C3">
        <w:rPr>
          <w:rFonts w:ascii="Times New Roman" w:eastAsia="Times New Roman" w:hAnsi="Times New Roman" w:cs="Times New Roman"/>
          <w:color w:val="222222"/>
          <w:sz w:val="24"/>
          <w:szCs w:val="24"/>
          <w:shd w:val="clear" w:color="auto" w:fill="FFFFFF"/>
        </w:rPr>
        <w:tab/>
        <w:t>(2013). Experience Corps: A dual trial to promote the health of older adults and children's academic success. </w:t>
      </w:r>
      <w:r w:rsidRPr="006D08C3">
        <w:rPr>
          <w:rFonts w:ascii="Times New Roman" w:eastAsia="Times New Roman" w:hAnsi="Times New Roman" w:cs="Times New Roman"/>
          <w:i/>
          <w:iCs/>
          <w:color w:val="222222"/>
          <w:sz w:val="24"/>
          <w:szCs w:val="24"/>
          <w:shd w:val="clear" w:color="auto" w:fill="FFFFFF"/>
        </w:rPr>
        <w:t>Contemporary Clinical Trials</w:t>
      </w:r>
      <w:r w:rsidRPr="006D08C3">
        <w:rPr>
          <w:rFonts w:ascii="Times New Roman" w:eastAsia="Times New Roman" w:hAnsi="Times New Roman" w:cs="Times New Roman"/>
          <w:color w:val="222222"/>
          <w:sz w:val="24"/>
          <w:szCs w:val="24"/>
          <w:shd w:val="clear" w:color="auto" w:fill="FFFFFF"/>
        </w:rPr>
        <w:t>, </w:t>
      </w:r>
      <w:r w:rsidRPr="006D08C3">
        <w:rPr>
          <w:rFonts w:ascii="Times New Roman" w:eastAsia="Times New Roman" w:hAnsi="Times New Roman" w:cs="Times New Roman"/>
          <w:i/>
          <w:iCs/>
          <w:color w:val="222222"/>
          <w:sz w:val="24"/>
          <w:szCs w:val="24"/>
          <w:shd w:val="clear" w:color="auto" w:fill="FFFFFF"/>
        </w:rPr>
        <w:t>36</w:t>
      </w:r>
      <w:r w:rsidRPr="006D08C3">
        <w:rPr>
          <w:rFonts w:ascii="Times New Roman" w:eastAsia="Times New Roman" w:hAnsi="Times New Roman" w:cs="Times New Roman"/>
          <w:color w:val="222222"/>
          <w:sz w:val="24"/>
          <w:szCs w:val="24"/>
          <w:shd w:val="clear" w:color="auto" w:fill="FFFFFF"/>
        </w:rPr>
        <w:t>(1), 1-13.</w:t>
      </w:r>
      <w:r w:rsidR="006A27C5" w:rsidRPr="006D08C3">
        <w:rPr>
          <w:rFonts w:ascii="Times New Roman" w:eastAsia="Times New Roman" w:hAnsi="Times New Roman" w:cs="Times New Roman"/>
          <w:color w:val="222222"/>
          <w:sz w:val="24"/>
          <w:szCs w:val="24"/>
          <w:shd w:val="clear" w:color="auto" w:fill="FFFFFF"/>
        </w:rPr>
        <w:t xml:space="preserve"> </w:t>
      </w:r>
      <w:proofErr w:type="gramStart"/>
      <w:r w:rsidR="006A27C5" w:rsidRPr="006D08C3">
        <w:rPr>
          <w:rFonts w:ascii="Times New Roman" w:eastAsia="Times New Roman" w:hAnsi="Times New Roman" w:cs="Times New Roman"/>
          <w:color w:val="222222"/>
          <w:sz w:val="24"/>
          <w:szCs w:val="24"/>
          <w:shd w:val="clear" w:color="auto" w:fill="FFFFFF"/>
        </w:rPr>
        <w:t>d</w:t>
      </w:r>
      <w:r w:rsidRPr="006D08C3">
        <w:rPr>
          <w:rFonts w:ascii="Times New Roman" w:hAnsi="Times New Roman" w:cs="Times New Roman"/>
          <w:sz w:val="24"/>
          <w:szCs w:val="24"/>
        </w:rPr>
        <w:t>oi:10.1016/j.cct</w:t>
      </w:r>
      <w:proofErr w:type="gramEnd"/>
      <w:r w:rsidRPr="006D08C3">
        <w:rPr>
          <w:rFonts w:ascii="Times New Roman" w:hAnsi="Times New Roman" w:cs="Times New Roman"/>
          <w:sz w:val="24"/>
          <w:szCs w:val="24"/>
        </w:rPr>
        <w:t>.2013.05.003</w:t>
      </w:r>
    </w:p>
    <w:p w14:paraId="4806AA5F" w14:textId="3D2507B4" w:rsidR="00DC443E" w:rsidRPr="006D08C3" w:rsidRDefault="00DC443E" w:rsidP="006A27C5">
      <w:pPr>
        <w:spacing w:line="360" w:lineRule="auto"/>
        <w:ind w:left="720" w:hanging="720"/>
        <w:contextualSpacing/>
        <w:rPr>
          <w:rFonts w:ascii="Times New Roman" w:hAnsi="Times New Roman" w:cs="Times New Roman"/>
          <w:sz w:val="24"/>
          <w:szCs w:val="24"/>
        </w:rPr>
      </w:pPr>
      <w:r w:rsidRPr="006D08C3">
        <w:rPr>
          <w:rFonts w:ascii="Times New Roman" w:eastAsia="Times New Roman" w:hAnsi="Times New Roman" w:cs="Times New Roman"/>
          <w:color w:val="222222"/>
          <w:sz w:val="24"/>
          <w:szCs w:val="24"/>
          <w:shd w:val="clear" w:color="auto" w:fill="FFFFFF"/>
        </w:rPr>
        <w:t>Gattis, M. N., Morrow-Howell, N., McCrary, S., Lee, M., Jonson-Reid, M., McCoy, H., ... &amp; Invernizzi, M. (2010). Examining the effects of New York Experience Corps® Program on young readers. </w:t>
      </w:r>
      <w:r w:rsidRPr="006D08C3">
        <w:rPr>
          <w:rFonts w:ascii="Times New Roman" w:eastAsia="Times New Roman" w:hAnsi="Times New Roman" w:cs="Times New Roman"/>
          <w:i/>
          <w:iCs/>
          <w:color w:val="222222"/>
          <w:sz w:val="24"/>
          <w:szCs w:val="24"/>
          <w:shd w:val="clear" w:color="auto" w:fill="FFFFFF"/>
        </w:rPr>
        <w:t>Literacy Research and Instruction</w:t>
      </w:r>
      <w:r w:rsidRPr="006D08C3">
        <w:rPr>
          <w:rFonts w:ascii="Times New Roman" w:eastAsia="Times New Roman" w:hAnsi="Times New Roman" w:cs="Times New Roman"/>
          <w:color w:val="222222"/>
          <w:sz w:val="24"/>
          <w:szCs w:val="24"/>
          <w:shd w:val="clear" w:color="auto" w:fill="FFFFFF"/>
        </w:rPr>
        <w:t>, </w:t>
      </w:r>
      <w:r w:rsidRPr="006D08C3">
        <w:rPr>
          <w:rFonts w:ascii="Times New Roman" w:eastAsia="Times New Roman" w:hAnsi="Times New Roman" w:cs="Times New Roman"/>
          <w:i/>
          <w:iCs/>
          <w:color w:val="222222"/>
          <w:sz w:val="24"/>
          <w:szCs w:val="24"/>
          <w:shd w:val="clear" w:color="auto" w:fill="FFFFFF"/>
        </w:rPr>
        <w:t>49</w:t>
      </w:r>
      <w:r w:rsidRPr="006D08C3">
        <w:rPr>
          <w:rFonts w:ascii="Times New Roman" w:eastAsia="Times New Roman" w:hAnsi="Times New Roman" w:cs="Times New Roman"/>
          <w:color w:val="222222"/>
          <w:sz w:val="24"/>
          <w:szCs w:val="24"/>
          <w:shd w:val="clear" w:color="auto" w:fill="FFFFFF"/>
        </w:rPr>
        <w:t>(4), 299-314.</w:t>
      </w:r>
      <w:r w:rsidR="006A27C5" w:rsidRPr="006D08C3">
        <w:rPr>
          <w:rFonts w:ascii="Times New Roman" w:eastAsia="Times New Roman" w:hAnsi="Times New Roman" w:cs="Times New Roman"/>
          <w:color w:val="222222"/>
          <w:sz w:val="24"/>
          <w:szCs w:val="24"/>
          <w:shd w:val="clear" w:color="auto" w:fill="FFFFFF"/>
        </w:rPr>
        <w:t xml:space="preserve"> d</w:t>
      </w:r>
      <w:r w:rsidRPr="006D08C3">
        <w:rPr>
          <w:rFonts w:ascii="Times New Roman" w:hAnsi="Times New Roman" w:cs="Times New Roman"/>
          <w:sz w:val="24"/>
          <w:szCs w:val="24"/>
        </w:rPr>
        <w:t>oi:10.1080/19388070903117948</w:t>
      </w:r>
    </w:p>
    <w:p w14:paraId="7D5710E1" w14:textId="01A1D6AF" w:rsidR="00534CC8" w:rsidRDefault="00534CC8" w:rsidP="006A27C5">
      <w:pPr>
        <w:widowControl w:val="0"/>
        <w:autoSpaceDE w:val="0"/>
        <w:autoSpaceDN w:val="0"/>
        <w:adjustRightInd w:val="0"/>
        <w:spacing w:after="240" w:line="360" w:lineRule="auto"/>
        <w:ind w:left="720" w:hanging="720"/>
        <w:contextualSpacing/>
        <w:rPr>
          <w:rFonts w:ascii="Times New Roman" w:hAnsi="Times New Roman" w:cs="Times New Roman"/>
          <w:color w:val="000000" w:themeColor="text1"/>
          <w:sz w:val="24"/>
          <w:szCs w:val="24"/>
        </w:rPr>
      </w:pPr>
      <w:r w:rsidRPr="00534CC8">
        <w:rPr>
          <w:rFonts w:ascii="Times New Roman" w:hAnsi="Times New Roman" w:cs="Times New Roman"/>
          <w:iCs/>
          <w:sz w:val="24"/>
          <w:szCs w:val="24"/>
          <w:shd w:val="clear" w:color="auto" w:fill="FFFFFF"/>
        </w:rPr>
        <w:t>Gonzales</w:t>
      </w:r>
      <w:r w:rsidRPr="003E1444">
        <w:rPr>
          <w:rFonts w:ascii="Times New Roman" w:hAnsi="Times New Roman" w:cs="Times New Roman"/>
          <w:iCs/>
          <w:sz w:val="24"/>
          <w:szCs w:val="24"/>
          <w:shd w:val="clear" w:color="auto" w:fill="FFFFFF"/>
        </w:rPr>
        <w:t xml:space="preserve">, E., Whetung, T., &amp; </w:t>
      </w:r>
      <w:proofErr w:type="spellStart"/>
      <w:r w:rsidRPr="003E1444">
        <w:rPr>
          <w:rFonts w:ascii="Times New Roman" w:hAnsi="Times New Roman" w:cs="Times New Roman"/>
          <w:iCs/>
          <w:sz w:val="24"/>
          <w:szCs w:val="24"/>
          <w:shd w:val="clear" w:color="auto" w:fill="FFFFFF"/>
        </w:rPr>
        <w:t>Kruch</w:t>
      </w:r>
      <w:r>
        <w:rPr>
          <w:rFonts w:ascii="Times New Roman" w:hAnsi="Times New Roman" w:cs="Times New Roman"/>
          <w:iCs/>
          <w:sz w:val="24"/>
          <w:szCs w:val="24"/>
          <w:shd w:val="clear" w:color="auto" w:fill="FFFFFF"/>
        </w:rPr>
        <w:t>t</w:t>
      </w:r>
      <w:r w:rsidRPr="003E1444">
        <w:rPr>
          <w:rFonts w:ascii="Times New Roman" w:hAnsi="Times New Roman" w:cs="Times New Roman"/>
          <w:iCs/>
          <w:sz w:val="24"/>
          <w:szCs w:val="24"/>
          <w:shd w:val="clear" w:color="auto" w:fill="FFFFFF"/>
        </w:rPr>
        <w:t>en</w:t>
      </w:r>
      <w:proofErr w:type="spellEnd"/>
      <w:r w:rsidRPr="003E1444">
        <w:rPr>
          <w:rFonts w:ascii="Times New Roman" w:hAnsi="Times New Roman" w:cs="Times New Roman"/>
          <w:iCs/>
          <w:sz w:val="24"/>
          <w:szCs w:val="24"/>
          <w:shd w:val="clear" w:color="auto" w:fill="FFFFFF"/>
        </w:rPr>
        <w:t xml:space="preserve">, R. &amp; Butts, D. (2019). </w:t>
      </w:r>
      <w:hyperlink r:id="rId11" w:history="1">
        <w:r w:rsidRPr="00534CC8">
          <w:rPr>
            <w:rStyle w:val="Hyperlink"/>
            <w:rFonts w:ascii="Times New Roman" w:hAnsi="Times New Roman" w:cs="Times New Roman"/>
            <w:color w:val="auto"/>
            <w:sz w:val="24"/>
            <w:szCs w:val="24"/>
            <w:u w:val="none"/>
          </w:rPr>
          <w:t>Theoretical</w:t>
        </w:r>
        <w:r w:rsidRPr="00534CC8">
          <w:rPr>
            <w:rStyle w:val="Hyperlink"/>
            <w:rFonts w:ascii="Times New Roman" w:hAnsi="Times New Roman" w:cs="Times New Roman"/>
            <w:iCs/>
            <w:color w:val="auto"/>
            <w:sz w:val="24"/>
            <w:szCs w:val="24"/>
            <w:u w:val="none"/>
            <w:shd w:val="clear" w:color="auto" w:fill="FFFFFF"/>
          </w:rPr>
          <w:t xml:space="preserve"> Orientations to Intergenerational Home Sharing with </w:t>
        </w:r>
        <w:r w:rsidRPr="00534CC8">
          <w:rPr>
            <w:rStyle w:val="Hyperlink"/>
            <w:rFonts w:ascii="Times New Roman" w:hAnsi="Times New Roman" w:cs="Times New Roman"/>
            <w:color w:val="auto"/>
            <w:sz w:val="24"/>
            <w:szCs w:val="24"/>
            <w:u w:val="none"/>
          </w:rPr>
          <w:t>Implications</w:t>
        </w:r>
        <w:r w:rsidRPr="00534CC8">
          <w:rPr>
            <w:rStyle w:val="Hyperlink"/>
            <w:rFonts w:ascii="Times New Roman" w:hAnsi="Times New Roman" w:cs="Times New Roman"/>
            <w:iCs/>
            <w:color w:val="auto"/>
            <w:sz w:val="24"/>
            <w:szCs w:val="24"/>
            <w:u w:val="none"/>
            <w:shd w:val="clear" w:color="auto" w:fill="FFFFFF"/>
          </w:rPr>
          <w:t xml:space="preserve"> for Direct Social Work Practice</w:t>
        </w:r>
      </w:hyperlink>
      <w:r w:rsidRPr="003E1444">
        <w:rPr>
          <w:rFonts w:ascii="Times New Roman" w:hAnsi="Times New Roman" w:cs="Times New Roman"/>
          <w:iCs/>
          <w:sz w:val="24"/>
          <w:szCs w:val="24"/>
          <w:shd w:val="clear" w:color="auto" w:fill="FFFFFF"/>
        </w:rPr>
        <w:t xml:space="preserve">. </w:t>
      </w:r>
      <w:r w:rsidRPr="003E1444">
        <w:rPr>
          <w:rFonts w:ascii="Times New Roman" w:hAnsi="Times New Roman" w:cs="Times New Roman"/>
          <w:i/>
          <w:iCs/>
          <w:sz w:val="24"/>
          <w:szCs w:val="24"/>
          <w:shd w:val="clear" w:color="auto" w:fill="FFFFFF"/>
        </w:rPr>
        <w:t>Clinical Social Work Journal</w:t>
      </w:r>
      <w:r>
        <w:rPr>
          <w:rFonts w:ascii="Times New Roman" w:hAnsi="Times New Roman" w:cs="Times New Roman"/>
          <w:i/>
          <w:iCs/>
          <w:sz w:val="24"/>
          <w:szCs w:val="24"/>
          <w:shd w:val="clear" w:color="auto" w:fill="FFFFFF"/>
        </w:rPr>
        <w:t xml:space="preserve">, 48, </w:t>
      </w:r>
      <w:r>
        <w:rPr>
          <w:rFonts w:ascii="Times New Roman" w:hAnsi="Times New Roman" w:cs="Times New Roman"/>
          <w:sz w:val="24"/>
          <w:szCs w:val="24"/>
          <w:shd w:val="clear" w:color="auto" w:fill="FFFFFF"/>
        </w:rPr>
        <w:t>179-188 (2020)</w:t>
      </w:r>
      <w:r w:rsidRPr="003E1444">
        <w:rPr>
          <w:rFonts w:ascii="Times New Roman" w:hAnsi="Times New Roman" w:cs="Times New Roman"/>
          <w:iCs/>
          <w:sz w:val="24"/>
          <w:szCs w:val="24"/>
          <w:shd w:val="clear" w:color="auto" w:fill="FFFFFF"/>
        </w:rPr>
        <w:t>.</w:t>
      </w:r>
      <w:r>
        <w:rPr>
          <w:rFonts w:ascii="Times New Roman" w:hAnsi="Times New Roman" w:cs="Times New Roman"/>
          <w:iCs/>
          <w:sz w:val="24"/>
          <w:szCs w:val="24"/>
          <w:shd w:val="clear" w:color="auto" w:fill="FFFFFF"/>
        </w:rPr>
        <w:t xml:space="preserve"> </w:t>
      </w:r>
      <w:r w:rsidRPr="003E1444">
        <w:rPr>
          <w:rFonts w:ascii="Times New Roman" w:hAnsi="Times New Roman" w:cs="Times New Roman"/>
          <w:color w:val="000000" w:themeColor="text1"/>
          <w:sz w:val="24"/>
          <w:szCs w:val="24"/>
        </w:rPr>
        <w:t xml:space="preserve">DOI: </w:t>
      </w:r>
      <w:hyperlink r:id="rId12" w:history="1">
        <w:r w:rsidRPr="00534CC8">
          <w:rPr>
            <w:rStyle w:val="Hyperlink"/>
            <w:rFonts w:ascii="Times New Roman" w:hAnsi="Times New Roman" w:cs="Times New Roman"/>
            <w:color w:val="000000" w:themeColor="text1"/>
            <w:sz w:val="24"/>
            <w:szCs w:val="24"/>
            <w:u w:val="none"/>
          </w:rPr>
          <w:t>https://doi.org/10.1007/s10615-019-00726-y</w:t>
        </w:r>
      </w:hyperlink>
      <w:r w:rsidRPr="003E1444">
        <w:rPr>
          <w:rFonts w:ascii="Times New Roman" w:hAnsi="Times New Roman" w:cs="Times New Roman"/>
          <w:color w:val="000000" w:themeColor="text1"/>
          <w:sz w:val="24"/>
          <w:szCs w:val="24"/>
        </w:rPr>
        <w:t>.</w:t>
      </w:r>
    </w:p>
    <w:p w14:paraId="53277010" w14:textId="6E0D4F26" w:rsidR="00EF75BF" w:rsidRDefault="00EF75BF" w:rsidP="006A27C5">
      <w:pPr>
        <w:widowControl w:val="0"/>
        <w:autoSpaceDE w:val="0"/>
        <w:autoSpaceDN w:val="0"/>
        <w:adjustRightInd w:val="0"/>
        <w:spacing w:after="240" w:line="360" w:lineRule="auto"/>
        <w:ind w:left="720" w:hanging="720"/>
        <w:contextualSpacing/>
        <w:rPr>
          <w:rStyle w:val="Hyperlink"/>
          <w:rFonts w:ascii="Times New Roman" w:hAnsi="Times New Roman" w:cs="Times New Roman"/>
          <w:sz w:val="24"/>
          <w:szCs w:val="24"/>
        </w:rPr>
      </w:pPr>
      <w:r w:rsidRPr="00EF75BF">
        <w:rPr>
          <w:rFonts w:ascii="Times New Roman" w:hAnsi="Times New Roman" w:cs="Times New Roman"/>
          <w:sz w:val="24"/>
          <w:szCs w:val="24"/>
        </w:rPr>
        <w:t>Gonzales</w:t>
      </w:r>
      <w:r w:rsidRPr="003E1444">
        <w:rPr>
          <w:rFonts w:ascii="Times New Roman" w:hAnsi="Times New Roman" w:cs="Times New Roman"/>
          <w:sz w:val="24"/>
          <w:szCs w:val="24"/>
        </w:rPr>
        <w:t xml:space="preserve">, E., Morrow-Howell, N., &amp; Gilbert, P. (2010). </w:t>
      </w:r>
      <w:hyperlink r:id="rId13" w:history="1">
        <w:r w:rsidRPr="00EF75BF">
          <w:rPr>
            <w:rStyle w:val="Hyperlink"/>
            <w:rFonts w:ascii="Times New Roman" w:hAnsi="Times New Roman" w:cs="Times New Roman"/>
            <w:color w:val="auto"/>
            <w:sz w:val="24"/>
            <w:szCs w:val="24"/>
            <w:u w:val="none"/>
          </w:rPr>
          <w:t>Changing Medical Students’ Attitudes toward Older Adults</w:t>
        </w:r>
      </w:hyperlink>
      <w:r w:rsidRPr="003E1444">
        <w:rPr>
          <w:rFonts w:ascii="Times New Roman" w:hAnsi="Times New Roman" w:cs="Times New Roman"/>
          <w:sz w:val="24"/>
          <w:szCs w:val="24"/>
        </w:rPr>
        <w:t xml:space="preserve">. </w:t>
      </w:r>
      <w:r w:rsidRPr="003E1444">
        <w:rPr>
          <w:rFonts w:ascii="Times New Roman" w:hAnsi="Times New Roman" w:cs="Times New Roman"/>
          <w:i/>
          <w:sz w:val="24"/>
          <w:szCs w:val="24"/>
        </w:rPr>
        <w:t>Gerontology &amp; Geriatrics Education</w:t>
      </w:r>
      <w:r w:rsidRPr="003E1444">
        <w:rPr>
          <w:rFonts w:ascii="Times New Roman" w:hAnsi="Times New Roman" w:cs="Times New Roman"/>
          <w:sz w:val="24"/>
          <w:szCs w:val="24"/>
        </w:rPr>
        <w:t xml:space="preserve">, </w:t>
      </w:r>
      <w:r w:rsidRPr="003E1444">
        <w:rPr>
          <w:rFonts w:ascii="Times New Roman" w:hAnsi="Times New Roman" w:cs="Times New Roman"/>
          <w:i/>
          <w:sz w:val="24"/>
          <w:szCs w:val="24"/>
        </w:rPr>
        <w:t>31</w:t>
      </w:r>
      <w:r w:rsidRPr="003E1444">
        <w:rPr>
          <w:rFonts w:ascii="Times New Roman" w:hAnsi="Times New Roman" w:cs="Times New Roman"/>
          <w:sz w:val="24"/>
          <w:szCs w:val="24"/>
        </w:rPr>
        <w:t xml:space="preserve">(3), 220-234. </w:t>
      </w:r>
      <w:r>
        <w:rPr>
          <w:rFonts w:ascii="Times New Roman" w:hAnsi="Times New Roman" w:cs="Times New Roman"/>
          <w:sz w:val="24"/>
          <w:szCs w:val="24"/>
          <w:shd w:val="clear" w:color="auto" w:fill="FFFFFF"/>
        </w:rPr>
        <w:t>DOI: </w:t>
      </w:r>
      <w:hyperlink r:id="rId14" w:history="1">
        <w:r w:rsidRPr="00EF75BF">
          <w:rPr>
            <w:rStyle w:val="Hyperlink"/>
            <w:rFonts w:ascii="Times New Roman" w:hAnsi="Times New Roman" w:cs="Times New Roman"/>
            <w:color w:val="auto"/>
            <w:sz w:val="24"/>
            <w:szCs w:val="24"/>
            <w:u w:val="none"/>
          </w:rPr>
          <w:t>10.1080/02701960.2010.503128</w:t>
        </w:r>
      </w:hyperlink>
      <w:r w:rsidR="009473BA">
        <w:rPr>
          <w:rStyle w:val="Hyperlink"/>
          <w:rFonts w:ascii="Times New Roman" w:hAnsi="Times New Roman" w:cs="Times New Roman"/>
          <w:color w:val="auto"/>
          <w:sz w:val="24"/>
          <w:szCs w:val="24"/>
          <w:u w:val="none"/>
        </w:rPr>
        <w:t>.</w:t>
      </w:r>
    </w:p>
    <w:p w14:paraId="42C2E829" w14:textId="38DB6110" w:rsidR="00DC443E" w:rsidRPr="006D08C3" w:rsidRDefault="00DC443E" w:rsidP="006A27C5">
      <w:pPr>
        <w:widowControl w:val="0"/>
        <w:autoSpaceDE w:val="0"/>
        <w:autoSpaceDN w:val="0"/>
        <w:adjustRightInd w:val="0"/>
        <w:spacing w:after="240" w:line="360" w:lineRule="auto"/>
        <w:ind w:left="720" w:hanging="720"/>
        <w:contextualSpacing/>
        <w:rPr>
          <w:rFonts w:ascii="Times New Roman" w:eastAsia="MS Mincho" w:hAnsi="Times New Roman" w:cs="Times New Roman"/>
          <w:color w:val="1A1718"/>
          <w:sz w:val="24"/>
          <w:szCs w:val="24"/>
        </w:rPr>
      </w:pPr>
      <w:proofErr w:type="spellStart"/>
      <w:r w:rsidRPr="006D08C3">
        <w:rPr>
          <w:rFonts w:ascii="Times New Roman" w:hAnsi="Times New Roman" w:cs="Times New Roman"/>
          <w:color w:val="1A1718"/>
          <w:sz w:val="24"/>
          <w:szCs w:val="24"/>
        </w:rPr>
        <w:t>Goyer</w:t>
      </w:r>
      <w:proofErr w:type="spellEnd"/>
      <w:r w:rsidRPr="006D08C3">
        <w:rPr>
          <w:rFonts w:ascii="Times New Roman" w:hAnsi="Times New Roman" w:cs="Times New Roman"/>
          <w:color w:val="1A1718"/>
          <w:sz w:val="24"/>
          <w:szCs w:val="24"/>
        </w:rPr>
        <w:t xml:space="preserve">, A. (2001). </w:t>
      </w:r>
      <w:r w:rsidRPr="006D08C3">
        <w:rPr>
          <w:rFonts w:ascii="Times New Roman" w:hAnsi="Times New Roman" w:cs="Times New Roman"/>
          <w:i/>
          <w:iCs/>
          <w:color w:val="1A1718"/>
          <w:sz w:val="24"/>
          <w:szCs w:val="24"/>
        </w:rPr>
        <w:t>Intergenerational shared site and shared resource programs: Current models</w:t>
      </w:r>
      <w:r w:rsidRPr="006D08C3">
        <w:rPr>
          <w:rFonts w:ascii="Times New Roman" w:hAnsi="Times New Roman" w:cs="Times New Roman"/>
          <w:color w:val="1A1718"/>
          <w:sz w:val="24"/>
          <w:szCs w:val="24"/>
        </w:rPr>
        <w:t>. Generations United Project SHARE Background Paper. Washington, DC: Generations United.</w:t>
      </w:r>
    </w:p>
    <w:p w14:paraId="4A514B14" w14:textId="211D35F1" w:rsidR="00DC443E" w:rsidRPr="006D08C3" w:rsidRDefault="00DC443E" w:rsidP="006A27C5">
      <w:pPr>
        <w:widowControl w:val="0"/>
        <w:autoSpaceDE w:val="0"/>
        <w:autoSpaceDN w:val="0"/>
        <w:adjustRightInd w:val="0"/>
        <w:spacing w:after="240" w:line="360" w:lineRule="auto"/>
        <w:ind w:left="720" w:hanging="720"/>
        <w:contextualSpacing/>
        <w:rPr>
          <w:rFonts w:ascii="Times New Roman" w:eastAsia="Times New Roman" w:hAnsi="Times New Roman" w:cs="Times New Roman"/>
          <w:sz w:val="24"/>
          <w:szCs w:val="24"/>
        </w:rPr>
      </w:pPr>
      <w:r w:rsidRPr="006D08C3">
        <w:rPr>
          <w:rFonts w:ascii="Times New Roman" w:eastAsia="Times New Roman" w:hAnsi="Times New Roman" w:cs="Times New Roman"/>
          <w:color w:val="222222"/>
          <w:sz w:val="24"/>
          <w:szCs w:val="24"/>
          <w:shd w:val="clear" w:color="auto" w:fill="FFFFFF"/>
        </w:rPr>
        <w:t xml:space="preserve">Greenberg, P. E., Fournier, A. A., </w:t>
      </w:r>
      <w:proofErr w:type="spellStart"/>
      <w:r w:rsidRPr="006D08C3">
        <w:rPr>
          <w:rFonts w:ascii="Times New Roman" w:eastAsia="Times New Roman" w:hAnsi="Times New Roman" w:cs="Times New Roman"/>
          <w:color w:val="222222"/>
          <w:sz w:val="24"/>
          <w:szCs w:val="24"/>
          <w:shd w:val="clear" w:color="auto" w:fill="FFFFFF"/>
        </w:rPr>
        <w:t>Sisitsky</w:t>
      </w:r>
      <w:proofErr w:type="spellEnd"/>
      <w:r w:rsidRPr="006D08C3">
        <w:rPr>
          <w:rFonts w:ascii="Times New Roman" w:eastAsia="Times New Roman" w:hAnsi="Times New Roman" w:cs="Times New Roman"/>
          <w:color w:val="222222"/>
          <w:sz w:val="24"/>
          <w:szCs w:val="24"/>
          <w:shd w:val="clear" w:color="auto" w:fill="FFFFFF"/>
        </w:rPr>
        <w:t>, T., Pike, C. T</w:t>
      </w:r>
      <w:r w:rsidR="00C348B8" w:rsidRPr="006D08C3">
        <w:rPr>
          <w:rFonts w:ascii="Times New Roman" w:eastAsia="Times New Roman" w:hAnsi="Times New Roman" w:cs="Times New Roman"/>
          <w:color w:val="222222"/>
          <w:sz w:val="24"/>
          <w:szCs w:val="24"/>
          <w:shd w:val="clear" w:color="auto" w:fill="FFFFFF"/>
        </w:rPr>
        <w:t xml:space="preserve">., &amp; Kessler, R. C. (2015). The </w:t>
      </w:r>
      <w:r w:rsidRPr="006D08C3">
        <w:rPr>
          <w:rFonts w:ascii="Times New Roman" w:eastAsia="Times New Roman" w:hAnsi="Times New Roman" w:cs="Times New Roman"/>
          <w:color w:val="222222"/>
          <w:sz w:val="24"/>
          <w:szCs w:val="24"/>
          <w:shd w:val="clear" w:color="auto" w:fill="FFFFFF"/>
        </w:rPr>
        <w:t>economic burden of adults with major depressive disorder in the United States (2005 and 2010).</w:t>
      </w:r>
      <w:r w:rsidRPr="006D08C3">
        <w:rPr>
          <w:rStyle w:val="apple-converted-space"/>
          <w:rFonts w:ascii="Times New Roman" w:eastAsia="Times New Roman" w:hAnsi="Times New Roman" w:cs="Times New Roman"/>
          <w:color w:val="222222"/>
          <w:sz w:val="24"/>
          <w:szCs w:val="24"/>
          <w:shd w:val="clear" w:color="auto" w:fill="FFFFFF"/>
        </w:rPr>
        <w:t> </w:t>
      </w:r>
      <w:r w:rsidR="00C348B8" w:rsidRPr="006D08C3">
        <w:rPr>
          <w:rFonts w:ascii="Times New Roman" w:eastAsia="Times New Roman" w:hAnsi="Times New Roman" w:cs="Times New Roman"/>
          <w:i/>
          <w:iCs/>
          <w:color w:val="222222"/>
          <w:sz w:val="24"/>
          <w:szCs w:val="24"/>
          <w:shd w:val="clear" w:color="auto" w:fill="FFFFFF"/>
        </w:rPr>
        <w:t xml:space="preserve">Journal of Clinical </w:t>
      </w:r>
      <w:r w:rsidRPr="006D08C3">
        <w:rPr>
          <w:rFonts w:ascii="Times New Roman" w:eastAsia="Times New Roman" w:hAnsi="Times New Roman" w:cs="Times New Roman"/>
          <w:i/>
          <w:iCs/>
          <w:color w:val="222222"/>
          <w:sz w:val="24"/>
          <w:szCs w:val="24"/>
          <w:shd w:val="clear" w:color="auto" w:fill="FFFFFF"/>
        </w:rPr>
        <w:t>Psychiatry</w:t>
      </w:r>
      <w:r w:rsidRPr="006D08C3">
        <w:rPr>
          <w:rFonts w:ascii="Times New Roman" w:eastAsia="Times New Roman" w:hAnsi="Times New Roman" w:cs="Times New Roman"/>
          <w:color w:val="222222"/>
          <w:sz w:val="24"/>
          <w:szCs w:val="24"/>
          <w:shd w:val="clear" w:color="auto" w:fill="FFFFFF"/>
        </w:rPr>
        <w:t>,</w:t>
      </w:r>
      <w:r w:rsidRPr="006D08C3">
        <w:rPr>
          <w:rStyle w:val="apple-converted-space"/>
          <w:rFonts w:ascii="Times New Roman" w:eastAsia="Times New Roman" w:hAnsi="Times New Roman" w:cs="Times New Roman"/>
          <w:color w:val="222222"/>
          <w:sz w:val="24"/>
          <w:szCs w:val="24"/>
          <w:shd w:val="clear" w:color="auto" w:fill="FFFFFF"/>
        </w:rPr>
        <w:t> </w:t>
      </w:r>
      <w:r w:rsidRPr="006D08C3">
        <w:rPr>
          <w:rFonts w:ascii="Times New Roman" w:eastAsia="Times New Roman" w:hAnsi="Times New Roman" w:cs="Times New Roman"/>
          <w:i/>
          <w:iCs/>
          <w:color w:val="222222"/>
          <w:sz w:val="24"/>
          <w:szCs w:val="24"/>
          <w:shd w:val="clear" w:color="auto" w:fill="FFFFFF"/>
        </w:rPr>
        <w:t>76</w:t>
      </w:r>
      <w:r w:rsidRPr="006D08C3">
        <w:rPr>
          <w:rFonts w:ascii="Times New Roman" w:eastAsia="Times New Roman" w:hAnsi="Times New Roman" w:cs="Times New Roman"/>
          <w:color w:val="222222"/>
          <w:sz w:val="24"/>
          <w:szCs w:val="24"/>
          <w:shd w:val="clear" w:color="auto" w:fill="FFFFFF"/>
        </w:rPr>
        <w:t>(2), 155-162.</w:t>
      </w:r>
      <w:r w:rsidRPr="006D08C3">
        <w:rPr>
          <w:rFonts w:ascii="Times New Roman" w:eastAsia="Times New Roman" w:hAnsi="Times New Roman" w:cs="Times New Roman"/>
          <w:sz w:val="24"/>
          <w:szCs w:val="24"/>
        </w:rPr>
        <w:t xml:space="preserve"> </w:t>
      </w:r>
      <w:r w:rsidR="00C348B8" w:rsidRPr="006D08C3">
        <w:rPr>
          <w:rFonts w:ascii="Times New Roman" w:eastAsia="Times New Roman" w:hAnsi="Times New Roman" w:cs="Times New Roman"/>
          <w:sz w:val="24"/>
          <w:szCs w:val="24"/>
        </w:rPr>
        <w:t>d</w:t>
      </w:r>
      <w:r w:rsidRPr="006D08C3">
        <w:rPr>
          <w:rFonts w:ascii="Times New Roman" w:eastAsia="Times New Roman" w:hAnsi="Times New Roman" w:cs="Times New Roman"/>
          <w:sz w:val="24"/>
          <w:szCs w:val="24"/>
        </w:rPr>
        <w:t>oi: 10.4088/JCP.14m09298</w:t>
      </w:r>
    </w:p>
    <w:p w14:paraId="2BBA2478" w14:textId="59DF6526" w:rsidR="00DC443E" w:rsidRPr="006D08C3" w:rsidRDefault="00DC443E" w:rsidP="006A27C5">
      <w:pPr>
        <w:widowControl w:val="0"/>
        <w:autoSpaceDE w:val="0"/>
        <w:autoSpaceDN w:val="0"/>
        <w:adjustRightInd w:val="0"/>
        <w:spacing w:after="240" w:line="360" w:lineRule="auto"/>
        <w:ind w:left="720" w:hanging="720"/>
        <w:contextualSpacing/>
        <w:rPr>
          <w:rFonts w:ascii="Times New Roman" w:eastAsia="Times New Roman" w:hAnsi="Times New Roman" w:cs="Times New Roman"/>
          <w:sz w:val="24"/>
          <w:szCs w:val="24"/>
        </w:rPr>
      </w:pPr>
      <w:r w:rsidRPr="006D08C3">
        <w:rPr>
          <w:rFonts w:ascii="Times New Roman" w:eastAsia="Times New Roman" w:hAnsi="Times New Roman" w:cs="Times New Roman"/>
          <w:color w:val="222222"/>
          <w:sz w:val="24"/>
          <w:szCs w:val="24"/>
          <w:shd w:val="clear" w:color="auto" w:fill="FFFFFF"/>
        </w:rPr>
        <w:t xml:space="preserve">Greenberg, P. E., </w:t>
      </w:r>
      <w:proofErr w:type="spellStart"/>
      <w:r w:rsidRPr="006D08C3">
        <w:rPr>
          <w:rFonts w:ascii="Times New Roman" w:eastAsia="Times New Roman" w:hAnsi="Times New Roman" w:cs="Times New Roman"/>
          <w:color w:val="222222"/>
          <w:sz w:val="24"/>
          <w:szCs w:val="24"/>
          <w:shd w:val="clear" w:color="auto" w:fill="FFFFFF"/>
        </w:rPr>
        <w:t>Sisitsky</w:t>
      </w:r>
      <w:proofErr w:type="spellEnd"/>
      <w:r w:rsidRPr="006D08C3">
        <w:rPr>
          <w:rFonts w:ascii="Times New Roman" w:eastAsia="Times New Roman" w:hAnsi="Times New Roman" w:cs="Times New Roman"/>
          <w:color w:val="222222"/>
          <w:sz w:val="24"/>
          <w:szCs w:val="24"/>
          <w:shd w:val="clear" w:color="auto" w:fill="FFFFFF"/>
        </w:rPr>
        <w:t xml:space="preserve">, T., Kessler, R. C., Finkelstein, S. N., Berndt, E. R., Davidson, J. R., ... &amp; </w:t>
      </w:r>
      <w:proofErr w:type="spellStart"/>
      <w:r w:rsidRPr="006D08C3">
        <w:rPr>
          <w:rFonts w:ascii="Times New Roman" w:eastAsia="Times New Roman" w:hAnsi="Times New Roman" w:cs="Times New Roman"/>
          <w:color w:val="222222"/>
          <w:sz w:val="24"/>
          <w:szCs w:val="24"/>
          <w:shd w:val="clear" w:color="auto" w:fill="FFFFFF"/>
        </w:rPr>
        <w:t>Fyer</w:t>
      </w:r>
      <w:proofErr w:type="spellEnd"/>
      <w:r w:rsidRPr="006D08C3">
        <w:rPr>
          <w:rFonts w:ascii="Times New Roman" w:eastAsia="Times New Roman" w:hAnsi="Times New Roman" w:cs="Times New Roman"/>
          <w:color w:val="222222"/>
          <w:sz w:val="24"/>
          <w:szCs w:val="24"/>
          <w:shd w:val="clear" w:color="auto" w:fill="FFFFFF"/>
        </w:rPr>
        <w:t>, A. J. (1999). The economic burden of anxiety disorders in the 1990s.</w:t>
      </w:r>
      <w:r w:rsidR="00C348B8" w:rsidRPr="006D08C3">
        <w:rPr>
          <w:rStyle w:val="apple-converted-space"/>
          <w:rFonts w:ascii="Times New Roman" w:eastAsia="Times New Roman" w:hAnsi="Times New Roman" w:cs="Times New Roman"/>
          <w:color w:val="222222"/>
          <w:sz w:val="24"/>
          <w:szCs w:val="24"/>
          <w:shd w:val="clear" w:color="auto" w:fill="FFFFFF"/>
        </w:rPr>
        <w:t xml:space="preserve"> </w:t>
      </w:r>
      <w:r w:rsidRPr="006D08C3">
        <w:rPr>
          <w:rFonts w:ascii="Times New Roman" w:eastAsia="Times New Roman" w:hAnsi="Times New Roman" w:cs="Times New Roman"/>
          <w:i/>
          <w:iCs/>
          <w:color w:val="222222"/>
          <w:sz w:val="24"/>
          <w:szCs w:val="24"/>
          <w:shd w:val="clear" w:color="auto" w:fill="FFFFFF"/>
        </w:rPr>
        <w:t xml:space="preserve">The </w:t>
      </w:r>
      <w:r w:rsidRPr="006D08C3">
        <w:rPr>
          <w:rFonts w:ascii="Times New Roman" w:eastAsia="Times New Roman" w:hAnsi="Times New Roman" w:cs="Times New Roman"/>
          <w:i/>
          <w:iCs/>
          <w:color w:val="222222"/>
          <w:sz w:val="24"/>
          <w:szCs w:val="24"/>
          <w:shd w:val="clear" w:color="auto" w:fill="FFFFFF"/>
        </w:rPr>
        <w:lastRenderedPageBreak/>
        <w:t xml:space="preserve">Journal of </w:t>
      </w:r>
      <w:r w:rsidR="00C348B8" w:rsidRPr="006D08C3">
        <w:rPr>
          <w:rFonts w:ascii="Times New Roman" w:eastAsia="Times New Roman" w:hAnsi="Times New Roman" w:cs="Times New Roman"/>
          <w:i/>
          <w:iCs/>
          <w:color w:val="222222"/>
          <w:sz w:val="24"/>
          <w:szCs w:val="24"/>
          <w:shd w:val="clear" w:color="auto" w:fill="FFFFFF"/>
        </w:rPr>
        <w:t>C</w:t>
      </w:r>
      <w:r w:rsidRPr="006D08C3">
        <w:rPr>
          <w:rFonts w:ascii="Times New Roman" w:eastAsia="Times New Roman" w:hAnsi="Times New Roman" w:cs="Times New Roman"/>
          <w:i/>
          <w:iCs/>
          <w:color w:val="222222"/>
          <w:sz w:val="24"/>
          <w:szCs w:val="24"/>
          <w:shd w:val="clear" w:color="auto" w:fill="FFFFFF"/>
        </w:rPr>
        <w:t xml:space="preserve">linical </w:t>
      </w:r>
      <w:r w:rsidR="00C348B8" w:rsidRPr="006D08C3">
        <w:rPr>
          <w:rFonts w:ascii="Times New Roman" w:eastAsia="Times New Roman" w:hAnsi="Times New Roman" w:cs="Times New Roman"/>
          <w:i/>
          <w:iCs/>
          <w:color w:val="222222"/>
          <w:sz w:val="24"/>
          <w:szCs w:val="24"/>
          <w:shd w:val="clear" w:color="auto" w:fill="FFFFFF"/>
        </w:rPr>
        <w:t>P</w:t>
      </w:r>
      <w:r w:rsidRPr="006D08C3">
        <w:rPr>
          <w:rFonts w:ascii="Times New Roman" w:eastAsia="Times New Roman" w:hAnsi="Times New Roman" w:cs="Times New Roman"/>
          <w:i/>
          <w:iCs/>
          <w:color w:val="222222"/>
          <w:sz w:val="24"/>
          <w:szCs w:val="24"/>
          <w:shd w:val="clear" w:color="auto" w:fill="FFFFFF"/>
        </w:rPr>
        <w:t>sychiatry</w:t>
      </w:r>
      <w:r w:rsidRPr="006D08C3">
        <w:rPr>
          <w:rFonts w:ascii="Times New Roman" w:eastAsia="Times New Roman" w:hAnsi="Times New Roman" w:cs="Times New Roman"/>
          <w:color w:val="222222"/>
          <w:sz w:val="24"/>
          <w:szCs w:val="24"/>
          <w:shd w:val="clear" w:color="auto" w:fill="FFFFFF"/>
        </w:rPr>
        <w:t xml:space="preserve">, </w:t>
      </w:r>
      <w:r w:rsidR="00C348B8" w:rsidRPr="006D08C3">
        <w:rPr>
          <w:rFonts w:ascii="Times New Roman" w:eastAsia="Times New Roman" w:hAnsi="Times New Roman" w:cs="Times New Roman"/>
          <w:i/>
          <w:color w:val="222222"/>
          <w:sz w:val="24"/>
          <w:szCs w:val="24"/>
          <w:shd w:val="clear" w:color="auto" w:fill="FFFFFF"/>
        </w:rPr>
        <w:t>60</w:t>
      </w:r>
      <w:r w:rsidRPr="006D08C3">
        <w:rPr>
          <w:rFonts w:ascii="Times New Roman" w:eastAsia="Times New Roman" w:hAnsi="Times New Roman" w:cs="Times New Roman"/>
          <w:color w:val="222222"/>
          <w:sz w:val="24"/>
          <w:szCs w:val="24"/>
          <w:shd w:val="clear" w:color="auto" w:fill="FFFFFF"/>
        </w:rPr>
        <w:t xml:space="preserve">(7), 427-435. </w:t>
      </w:r>
      <w:r w:rsidR="00C348B8" w:rsidRPr="006D08C3">
        <w:rPr>
          <w:rFonts w:ascii="Times New Roman" w:eastAsia="Times New Roman" w:hAnsi="Times New Roman" w:cs="Times New Roman"/>
          <w:color w:val="222222"/>
          <w:sz w:val="24"/>
          <w:szCs w:val="24"/>
          <w:shd w:val="clear" w:color="auto" w:fill="FFFFFF"/>
        </w:rPr>
        <w:t>d</w:t>
      </w:r>
      <w:r w:rsidRPr="006D08C3">
        <w:rPr>
          <w:rFonts w:ascii="Times New Roman" w:eastAsia="Times New Roman" w:hAnsi="Times New Roman" w:cs="Times New Roman"/>
          <w:color w:val="222222"/>
          <w:sz w:val="24"/>
          <w:szCs w:val="24"/>
          <w:shd w:val="clear" w:color="auto" w:fill="FFFFFF"/>
        </w:rPr>
        <w:t>oi: 10.4088/JCP.v60n0702</w:t>
      </w:r>
    </w:p>
    <w:p w14:paraId="1F15E025" w14:textId="0BDF25A2" w:rsidR="00DC443E" w:rsidRPr="006D08C3" w:rsidRDefault="00DC443E" w:rsidP="006A27C5">
      <w:pPr>
        <w:spacing w:line="360" w:lineRule="auto"/>
        <w:ind w:left="720" w:hanging="720"/>
        <w:contextualSpacing/>
        <w:rPr>
          <w:rFonts w:ascii="Times New Roman" w:eastAsia="Times New Roman" w:hAnsi="Times New Roman" w:cs="Times New Roman"/>
          <w:color w:val="222222"/>
          <w:sz w:val="24"/>
          <w:szCs w:val="24"/>
          <w:shd w:val="clear" w:color="auto" w:fill="FFFFFF"/>
        </w:rPr>
      </w:pPr>
      <w:proofErr w:type="spellStart"/>
      <w:r w:rsidRPr="006D08C3">
        <w:rPr>
          <w:rFonts w:ascii="Times New Roman" w:eastAsia="Times New Roman" w:hAnsi="Times New Roman" w:cs="Times New Roman"/>
          <w:color w:val="222222"/>
          <w:sz w:val="24"/>
          <w:szCs w:val="24"/>
          <w:shd w:val="clear" w:color="auto" w:fill="FFFFFF"/>
        </w:rPr>
        <w:t>Hoelscher</w:t>
      </w:r>
      <w:proofErr w:type="spellEnd"/>
      <w:r w:rsidRPr="006D08C3">
        <w:rPr>
          <w:rFonts w:ascii="Times New Roman" w:eastAsia="Times New Roman" w:hAnsi="Times New Roman" w:cs="Times New Roman"/>
          <w:color w:val="222222"/>
          <w:sz w:val="24"/>
          <w:szCs w:val="24"/>
          <w:shd w:val="clear" w:color="auto" w:fill="FFFFFF"/>
        </w:rPr>
        <w:t xml:space="preserve">, D. M., Springer, A. E., </w:t>
      </w:r>
      <w:proofErr w:type="spellStart"/>
      <w:r w:rsidRPr="006D08C3">
        <w:rPr>
          <w:rFonts w:ascii="Times New Roman" w:eastAsia="Times New Roman" w:hAnsi="Times New Roman" w:cs="Times New Roman"/>
          <w:color w:val="222222"/>
          <w:sz w:val="24"/>
          <w:szCs w:val="24"/>
          <w:shd w:val="clear" w:color="auto" w:fill="FFFFFF"/>
        </w:rPr>
        <w:t>Ranjit</w:t>
      </w:r>
      <w:proofErr w:type="spellEnd"/>
      <w:r w:rsidRPr="006D08C3">
        <w:rPr>
          <w:rFonts w:ascii="Times New Roman" w:eastAsia="Times New Roman" w:hAnsi="Times New Roman" w:cs="Times New Roman"/>
          <w:color w:val="222222"/>
          <w:sz w:val="24"/>
          <w:szCs w:val="24"/>
          <w:shd w:val="clear" w:color="auto" w:fill="FFFFFF"/>
        </w:rPr>
        <w:t>, N., Perry, C. L.</w:t>
      </w:r>
      <w:r w:rsidR="00C348B8" w:rsidRPr="006D08C3">
        <w:rPr>
          <w:rFonts w:ascii="Times New Roman" w:eastAsia="Times New Roman" w:hAnsi="Times New Roman" w:cs="Times New Roman"/>
          <w:color w:val="222222"/>
          <w:sz w:val="24"/>
          <w:szCs w:val="24"/>
          <w:shd w:val="clear" w:color="auto" w:fill="FFFFFF"/>
        </w:rPr>
        <w:t xml:space="preserve">, Evans, A. E., Stigler, M., &amp; </w:t>
      </w:r>
      <w:proofErr w:type="spellStart"/>
      <w:r w:rsidRPr="006D08C3">
        <w:rPr>
          <w:rFonts w:ascii="Times New Roman" w:eastAsia="Times New Roman" w:hAnsi="Times New Roman" w:cs="Times New Roman"/>
          <w:color w:val="222222"/>
          <w:sz w:val="24"/>
          <w:szCs w:val="24"/>
          <w:shd w:val="clear" w:color="auto" w:fill="FFFFFF"/>
        </w:rPr>
        <w:t>Kelder</w:t>
      </w:r>
      <w:proofErr w:type="spellEnd"/>
      <w:r w:rsidRPr="006D08C3">
        <w:rPr>
          <w:rFonts w:ascii="Times New Roman" w:eastAsia="Times New Roman" w:hAnsi="Times New Roman" w:cs="Times New Roman"/>
          <w:color w:val="222222"/>
          <w:sz w:val="24"/>
          <w:szCs w:val="24"/>
          <w:shd w:val="clear" w:color="auto" w:fill="FFFFFF"/>
        </w:rPr>
        <w:t>, S. H. (2010). Reductions in child obes</w:t>
      </w:r>
      <w:r w:rsidR="00C348B8" w:rsidRPr="006D08C3">
        <w:rPr>
          <w:rFonts w:ascii="Times New Roman" w:eastAsia="Times New Roman" w:hAnsi="Times New Roman" w:cs="Times New Roman"/>
          <w:color w:val="222222"/>
          <w:sz w:val="24"/>
          <w:szCs w:val="24"/>
          <w:shd w:val="clear" w:color="auto" w:fill="FFFFFF"/>
        </w:rPr>
        <w:t xml:space="preserve">ity among disadvantaged school </w:t>
      </w:r>
      <w:r w:rsidRPr="006D08C3">
        <w:rPr>
          <w:rFonts w:ascii="Times New Roman" w:eastAsia="Times New Roman" w:hAnsi="Times New Roman" w:cs="Times New Roman"/>
          <w:color w:val="222222"/>
          <w:sz w:val="24"/>
          <w:szCs w:val="24"/>
          <w:shd w:val="clear" w:color="auto" w:fill="FFFFFF"/>
        </w:rPr>
        <w:t xml:space="preserve">children with community involvement: </w:t>
      </w:r>
      <w:proofErr w:type="gramStart"/>
      <w:r w:rsidRPr="006D08C3">
        <w:rPr>
          <w:rFonts w:ascii="Times New Roman" w:eastAsia="Times New Roman" w:hAnsi="Times New Roman" w:cs="Times New Roman"/>
          <w:color w:val="222222"/>
          <w:sz w:val="24"/>
          <w:szCs w:val="24"/>
          <w:shd w:val="clear" w:color="auto" w:fill="FFFFFF"/>
        </w:rPr>
        <w:t>the</w:t>
      </w:r>
      <w:proofErr w:type="gramEnd"/>
      <w:r w:rsidRPr="006D08C3">
        <w:rPr>
          <w:rFonts w:ascii="Times New Roman" w:eastAsia="Times New Roman" w:hAnsi="Times New Roman" w:cs="Times New Roman"/>
          <w:color w:val="222222"/>
          <w:sz w:val="24"/>
          <w:szCs w:val="24"/>
          <w:shd w:val="clear" w:color="auto" w:fill="FFFFFF"/>
        </w:rPr>
        <w:t xml:space="preserve"> Travis County CATCH </w:t>
      </w:r>
      <w:r w:rsidRPr="006D08C3">
        <w:rPr>
          <w:rFonts w:ascii="Times New Roman" w:eastAsia="Times New Roman" w:hAnsi="Times New Roman" w:cs="Times New Roman"/>
          <w:color w:val="222222"/>
          <w:sz w:val="24"/>
          <w:szCs w:val="24"/>
          <w:shd w:val="clear" w:color="auto" w:fill="FFFFFF"/>
        </w:rPr>
        <w:tab/>
        <w:t>Trial.</w:t>
      </w:r>
      <w:r w:rsidRPr="006D08C3">
        <w:rPr>
          <w:rStyle w:val="apple-converted-space"/>
          <w:rFonts w:ascii="Times New Roman" w:eastAsia="Times New Roman" w:hAnsi="Times New Roman" w:cs="Times New Roman"/>
          <w:color w:val="222222"/>
          <w:sz w:val="24"/>
          <w:szCs w:val="24"/>
          <w:shd w:val="clear" w:color="auto" w:fill="FFFFFF"/>
        </w:rPr>
        <w:t> </w:t>
      </w:r>
      <w:r w:rsidRPr="006D08C3">
        <w:rPr>
          <w:rFonts w:ascii="Times New Roman" w:eastAsia="Times New Roman" w:hAnsi="Times New Roman" w:cs="Times New Roman"/>
          <w:i/>
          <w:iCs/>
          <w:color w:val="222222"/>
          <w:sz w:val="24"/>
          <w:szCs w:val="24"/>
          <w:shd w:val="clear" w:color="auto" w:fill="FFFFFF"/>
        </w:rPr>
        <w:t>Obesity</w:t>
      </w:r>
      <w:r w:rsidRPr="006D08C3">
        <w:rPr>
          <w:rFonts w:ascii="Times New Roman" w:eastAsia="Times New Roman" w:hAnsi="Times New Roman" w:cs="Times New Roman"/>
          <w:color w:val="222222"/>
          <w:sz w:val="24"/>
          <w:szCs w:val="24"/>
          <w:shd w:val="clear" w:color="auto" w:fill="FFFFFF"/>
        </w:rPr>
        <w:t>,</w:t>
      </w:r>
      <w:r w:rsidRPr="006D08C3">
        <w:rPr>
          <w:rStyle w:val="apple-converted-space"/>
          <w:rFonts w:ascii="Times New Roman" w:eastAsia="Times New Roman" w:hAnsi="Times New Roman" w:cs="Times New Roman"/>
          <w:color w:val="222222"/>
          <w:sz w:val="24"/>
          <w:szCs w:val="24"/>
          <w:shd w:val="clear" w:color="auto" w:fill="FFFFFF"/>
        </w:rPr>
        <w:t> </w:t>
      </w:r>
      <w:r w:rsidRPr="006D08C3">
        <w:rPr>
          <w:rFonts w:ascii="Times New Roman" w:eastAsia="Times New Roman" w:hAnsi="Times New Roman" w:cs="Times New Roman"/>
          <w:i/>
          <w:iCs/>
          <w:color w:val="222222"/>
          <w:sz w:val="24"/>
          <w:szCs w:val="24"/>
          <w:shd w:val="clear" w:color="auto" w:fill="FFFFFF"/>
        </w:rPr>
        <w:t>18</w:t>
      </w:r>
      <w:r w:rsidRPr="006D08C3">
        <w:rPr>
          <w:rFonts w:ascii="Times New Roman" w:eastAsia="Times New Roman" w:hAnsi="Times New Roman" w:cs="Times New Roman"/>
          <w:color w:val="222222"/>
          <w:sz w:val="24"/>
          <w:szCs w:val="24"/>
          <w:shd w:val="clear" w:color="auto" w:fill="FFFFFF"/>
        </w:rPr>
        <w:t xml:space="preserve">, S36-44. </w:t>
      </w:r>
      <w:r w:rsidR="00C348B8" w:rsidRPr="006D08C3">
        <w:rPr>
          <w:rFonts w:ascii="Times New Roman" w:eastAsia="Times New Roman" w:hAnsi="Times New Roman" w:cs="Times New Roman"/>
          <w:color w:val="222222"/>
          <w:sz w:val="24"/>
          <w:szCs w:val="24"/>
          <w:shd w:val="clear" w:color="auto" w:fill="FFFFFF"/>
        </w:rPr>
        <w:t>d</w:t>
      </w:r>
      <w:r w:rsidRPr="006D08C3">
        <w:rPr>
          <w:rFonts w:ascii="Times New Roman" w:eastAsia="Times New Roman" w:hAnsi="Times New Roman" w:cs="Times New Roman"/>
          <w:color w:val="222222"/>
          <w:sz w:val="24"/>
          <w:szCs w:val="24"/>
          <w:shd w:val="clear" w:color="auto" w:fill="FFFFFF"/>
        </w:rPr>
        <w:t>oi:10.1038/oby.2009.430</w:t>
      </w:r>
    </w:p>
    <w:p w14:paraId="2544A909" w14:textId="692D2994" w:rsidR="00DC443E" w:rsidRPr="006D08C3" w:rsidRDefault="00DC443E" w:rsidP="006A27C5">
      <w:pPr>
        <w:spacing w:line="360" w:lineRule="auto"/>
        <w:ind w:left="720" w:hanging="720"/>
        <w:contextualSpacing/>
        <w:rPr>
          <w:rFonts w:ascii="Times New Roman" w:eastAsia="Times New Roman" w:hAnsi="Times New Roman" w:cs="Times New Roman"/>
          <w:sz w:val="24"/>
          <w:szCs w:val="24"/>
        </w:rPr>
      </w:pPr>
      <w:proofErr w:type="spellStart"/>
      <w:r w:rsidRPr="006D08C3">
        <w:rPr>
          <w:rFonts w:ascii="Times New Roman" w:eastAsia="Times New Roman" w:hAnsi="Times New Roman" w:cs="Times New Roman"/>
          <w:color w:val="222222"/>
          <w:sz w:val="24"/>
          <w:szCs w:val="24"/>
          <w:shd w:val="clear" w:color="auto" w:fill="FFFFFF"/>
        </w:rPr>
        <w:t>Holtgrave</w:t>
      </w:r>
      <w:proofErr w:type="spellEnd"/>
      <w:r w:rsidRPr="006D08C3">
        <w:rPr>
          <w:rFonts w:ascii="Times New Roman" w:eastAsia="Times New Roman" w:hAnsi="Times New Roman" w:cs="Times New Roman"/>
          <w:color w:val="222222"/>
          <w:sz w:val="24"/>
          <w:szCs w:val="24"/>
          <w:shd w:val="clear" w:color="auto" w:fill="FFFFFF"/>
        </w:rPr>
        <w:t>, P. (2014, November). CATCH Hea</w:t>
      </w:r>
      <w:r w:rsidR="00C348B8" w:rsidRPr="006D08C3">
        <w:rPr>
          <w:rFonts w:ascii="Times New Roman" w:eastAsia="Times New Roman" w:hAnsi="Times New Roman" w:cs="Times New Roman"/>
          <w:color w:val="222222"/>
          <w:sz w:val="24"/>
          <w:szCs w:val="24"/>
          <w:shd w:val="clear" w:color="auto" w:fill="FFFFFF"/>
        </w:rPr>
        <w:t xml:space="preserve">lthy Habits: An evidence-based </w:t>
      </w:r>
      <w:r w:rsidRPr="006D08C3">
        <w:rPr>
          <w:rFonts w:ascii="Times New Roman" w:eastAsia="Times New Roman" w:hAnsi="Times New Roman" w:cs="Times New Roman"/>
          <w:color w:val="222222"/>
          <w:sz w:val="24"/>
          <w:szCs w:val="24"/>
          <w:shd w:val="clear" w:color="auto" w:fill="FFFFFF"/>
        </w:rPr>
        <w:t>intergenerational approach to improving child and</w:t>
      </w:r>
      <w:r w:rsidR="00C348B8" w:rsidRPr="006D08C3">
        <w:rPr>
          <w:rFonts w:ascii="Times New Roman" w:eastAsia="Times New Roman" w:hAnsi="Times New Roman" w:cs="Times New Roman"/>
          <w:color w:val="222222"/>
          <w:sz w:val="24"/>
          <w:szCs w:val="24"/>
          <w:shd w:val="clear" w:color="auto" w:fill="FFFFFF"/>
        </w:rPr>
        <w:t xml:space="preserve"> older adult physical activity </w:t>
      </w:r>
      <w:r w:rsidRPr="006D08C3">
        <w:rPr>
          <w:rFonts w:ascii="Times New Roman" w:eastAsia="Times New Roman" w:hAnsi="Times New Roman" w:cs="Times New Roman"/>
          <w:color w:val="222222"/>
          <w:sz w:val="24"/>
          <w:szCs w:val="24"/>
          <w:shd w:val="clear" w:color="auto" w:fill="FFFFFF"/>
        </w:rPr>
        <w:t>and nutrition. In</w:t>
      </w:r>
      <w:r w:rsidRPr="006D08C3">
        <w:rPr>
          <w:rStyle w:val="apple-converted-space"/>
          <w:rFonts w:ascii="Times New Roman" w:eastAsia="Times New Roman" w:hAnsi="Times New Roman" w:cs="Times New Roman"/>
          <w:color w:val="222222"/>
          <w:sz w:val="24"/>
          <w:szCs w:val="24"/>
          <w:shd w:val="clear" w:color="auto" w:fill="FFFFFF"/>
        </w:rPr>
        <w:t> </w:t>
      </w:r>
      <w:r w:rsidRPr="006D08C3">
        <w:rPr>
          <w:rFonts w:ascii="Times New Roman" w:eastAsia="Times New Roman" w:hAnsi="Times New Roman" w:cs="Times New Roman"/>
          <w:i/>
          <w:iCs/>
          <w:color w:val="222222"/>
          <w:sz w:val="24"/>
          <w:szCs w:val="24"/>
          <w:shd w:val="clear" w:color="auto" w:fill="FFFFFF"/>
        </w:rPr>
        <w:t>142nd APHA Annual Meeti</w:t>
      </w:r>
      <w:r w:rsidR="00C348B8" w:rsidRPr="006D08C3">
        <w:rPr>
          <w:rFonts w:ascii="Times New Roman" w:eastAsia="Times New Roman" w:hAnsi="Times New Roman" w:cs="Times New Roman"/>
          <w:i/>
          <w:iCs/>
          <w:color w:val="222222"/>
          <w:sz w:val="24"/>
          <w:szCs w:val="24"/>
          <w:shd w:val="clear" w:color="auto" w:fill="FFFFFF"/>
        </w:rPr>
        <w:t>ng and Exposition (November 15-</w:t>
      </w:r>
      <w:r w:rsidRPr="006D08C3">
        <w:rPr>
          <w:rFonts w:ascii="Times New Roman" w:eastAsia="Times New Roman" w:hAnsi="Times New Roman" w:cs="Times New Roman"/>
          <w:i/>
          <w:iCs/>
          <w:color w:val="222222"/>
          <w:sz w:val="24"/>
          <w:szCs w:val="24"/>
          <w:shd w:val="clear" w:color="auto" w:fill="FFFFFF"/>
        </w:rPr>
        <w:t>November 19, 2014)</w:t>
      </w:r>
      <w:r w:rsidR="00C348B8" w:rsidRPr="006D08C3">
        <w:rPr>
          <w:rFonts w:ascii="Times New Roman" w:eastAsia="Times New Roman" w:hAnsi="Times New Roman" w:cs="Times New Roman"/>
          <w:color w:val="222222"/>
          <w:sz w:val="24"/>
          <w:szCs w:val="24"/>
          <w:shd w:val="clear" w:color="auto" w:fill="FFFFFF"/>
        </w:rPr>
        <w:t xml:space="preserve">. APHA. Retrieved from </w:t>
      </w:r>
      <w:hyperlink r:id="rId15" w:history="1">
        <w:r w:rsidR="00C348B8" w:rsidRPr="006D08C3">
          <w:rPr>
            <w:rStyle w:val="Hyperlink"/>
            <w:rFonts w:ascii="Times New Roman" w:hAnsi="Times New Roman" w:cs="Times New Roman"/>
            <w:sz w:val="24"/>
            <w:szCs w:val="24"/>
          </w:rPr>
          <w:t>https://apha.confex.com/apha/142am/webprogram/Paper314990.html</w:t>
        </w:r>
      </w:hyperlink>
      <w:r w:rsidR="00C348B8" w:rsidRPr="006D08C3">
        <w:rPr>
          <w:rFonts w:ascii="Times New Roman" w:hAnsi="Times New Roman" w:cs="Times New Roman"/>
          <w:sz w:val="24"/>
          <w:szCs w:val="24"/>
        </w:rPr>
        <w:t xml:space="preserve"> </w:t>
      </w:r>
    </w:p>
    <w:p w14:paraId="56157D95" w14:textId="31B367C1" w:rsidR="00DC443E" w:rsidRPr="006D08C3" w:rsidRDefault="00DC443E" w:rsidP="006A27C5">
      <w:pPr>
        <w:spacing w:line="360" w:lineRule="auto"/>
        <w:ind w:left="720" w:hanging="720"/>
        <w:contextualSpacing/>
        <w:rPr>
          <w:rFonts w:ascii="Times New Roman" w:hAnsi="Times New Roman" w:cs="Times New Roman"/>
          <w:sz w:val="24"/>
          <w:szCs w:val="24"/>
        </w:rPr>
      </w:pPr>
      <w:r w:rsidRPr="006D08C3">
        <w:rPr>
          <w:rFonts w:ascii="Times New Roman" w:eastAsia="Times New Roman" w:hAnsi="Times New Roman" w:cs="Times New Roman"/>
          <w:color w:val="222222"/>
          <w:sz w:val="24"/>
          <w:szCs w:val="24"/>
          <w:shd w:val="clear" w:color="auto" w:fill="FFFFFF"/>
        </w:rPr>
        <w:t>Hong, S. I., &amp; Morrow-Howell, N. (2010). Health ou</w:t>
      </w:r>
      <w:r w:rsidR="00C348B8" w:rsidRPr="006D08C3">
        <w:rPr>
          <w:rFonts w:ascii="Times New Roman" w:eastAsia="Times New Roman" w:hAnsi="Times New Roman" w:cs="Times New Roman"/>
          <w:color w:val="222222"/>
          <w:sz w:val="24"/>
          <w:szCs w:val="24"/>
          <w:shd w:val="clear" w:color="auto" w:fill="FFFFFF"/>
        </w:rPr>
        <w:t xml:space="preserve">tcomes of Experience Corps®: A </w:t>
      </w:r>
      <w:r w:rsidRPr="006D08C3">
        <w:rPr>
          <w:rFonts w:ascii="Times New Roman" w:eastAsia="Times New Roman" w:hAnsi="Times New Roman" w:cs="Times New Roman"/>
          <w:color w:val="222222"/>
          <w:sz w:val="24"/>
          <w:szCs w:val="24"/>
          <w:shd w:val="clear" w:color="auto" w:fill="FFFFFF"/>
        </w:rPr>
        <w:t>high-commitment volunteer program. </w:t>
      </w:r>
      <w:r w:rsidRPr="006D08C3">
        <w:rPr>
          <w:rFonts w:ascii="Times New Roman" w:eastAsia="Times New Roman" w:hAnsi="Times New Roman" w:cs="Times New Roman"/>
          <w:i/>
          <w:iCs/>
          <w:color w:val="222222"/>
          <w:sz w:val="24"/>
          <w:szCs w:val="24"/>
          <w:shd w:val="clear" w:color="auto" w:fill="FFFFFF"/>
        </w:rPr>
        <w:t>Social Science &amp; Medicine</w:t>
      </w:r>
      <w:r w:rsidRPr="006D08C3">
        <w:rPr>
          <w:rFonts w:ascii="Times New Roman" w:eastAsia="Times New Roman" w:hAnsi="Times New Roman" w:cs="Times New Roman"/>
          <w:color w:val="222222"/>
          <w:sz w:val="24"/>
          <w:szCs w:val="24"/>
          <w:shd w:val="clear" w:color="auto" w:fill="FFFFFF"/>
        </w:rPr>
        <w:t>, </w:t>
      </w:r>
      <w:r w:rsidRPr="006D08C3">
        <w:rPr>
          <w:rFonts w:ascii="Times New Roman" w:eastAsia="Times New Roman" w:hAnsi="Times New Roman" w:cs="Times New Roman"/>
          <w:i/>
          <w:iCs/>
          <w:color w:val="222222"/>
          <w:sz w:val="24"/>
          <w:szCs w:val="24"/>
          <w:shd w:val="clear" w:color="auto" w:fill="FFFFFF"/>
        </w:rPr>
        <w:t>71</w:t>
      </w:r>
      <w:r w:rsidRPr="006D08C3">
        <w:rPr>
          <w:rFonts w:ascii="Times New Roman" w:eastAsia="Times New Roman" w:hAnsi="Times New Roman" w:cs="Times New Roman"/>
          <w:color w:val="222222"/>
          <w:sz w:val="24"/>
          <w:szCs w:val="24"/>
          <w:shd w:val="clear" w:color="auto" w:fill="FFFFFF"/>
        </w:rPr>
        <w:t xml:space="preserve">(2), </w:t>
      </w:r>
      <w:r w:rsidR="00C348B8" w:rsidRPr="006D08C3">
        <w:rPr>
          <w:rFonts w:ascii="Times New Roman" w:eastAsia="Times New Roman" w:hAnsi="Times New Roman" w:cs="Times New Roman"/>
          <w:color w:val="222222"/>
          <w:sz w:val="24"/>
          <w:szCs w:val="24"/>
          <w:shd w:val="clear" w:color="auto" w:fill="FFFFFF"/>
        </w:rPr>
        <w:t xml:space="preserve">414-420. </w:t>
      </w:r>
      <w:proofErr w:type="gramStart"/>
      <w:r w:rsidR="00C348B8" w:rsidRPr="006D08C3">
        <w:rPr>
          <w:rFonts w:ascii="Times New Roman" w:eastAsia="Times New Roman" w:hAnsi="Times New Roman" w:cs="Times New Roman"/>
          <w:color w:val="222222"/>
          <w:sz w:val="24"/>
          <w:szCs w:val="24"/>
          <w:shd w:val="clear" w:color="auto" w:fill="FFFFFF"/>
        </w:rPr>
        <w:t>d</w:t>
      </w:r>
      <w:r w:rsidRPr="006D08C3">
        <w:rPr>
          <w:rFonts w:ascii="Times New Roman" w:hAnsi="Times New Roman" w:cs="Times New Roman"/>
          <w:sz w:val="24"/>
          <w:szCs w:val="24"/>
        </w:rPr>
        <w:t>oi:10.1016/j.socscimed</w:t>
      </w:r>
      <w:proofErr w:type="gramEnd"/>
      <w:r w:rsidRPr="006D08C3">
        <w:rPr>
          <w:rFonts w:ascii="Times New Roman" w:hAnsi="Times New Roman" w:cs="Times New Roman"/>
          <w:sz w:val="24"/>
          <w:szCs w:val="24"/>
        </w:rPr>
        <w:t>.2010.04.009</w:t>
      </w:r>
    </w:p>
    <w:p w14:paraId="117FA9A1" w14:textId="03B1A737" w:rsidR="00DC443E" w:rsidRPr="006D08C3" w:rsidRDefault="00DC443E" w:rsidP="006A27C5">
      <w:pPr>
        <w:spacing w:line="360" w:lineRule="auto"/>
        <w:ind w:left="720" w:hanging="720"/>
        <w:contextualSpacing/>
        <w:rPr>
          <w:rFonts w:ascii="Times New Roman" w:hAnsi="Times New Roman" w:cs="Times New Roman"/>
          <w:color w:val="101010"/>
          <w:sz w:val="24"/>
          <w:szCs w:val="24"/>
        </w:rPr>
      </w:pPr>
      <w:r w:rsidRPr="006D08C3">
        <w:rPr>
          <w:rFonts w:ascii="Times New Roman" w:eastAsia="Times New Roman" w:hAnsi="Times New Roman" w:cs="Times New Roman"/>
          <w:color w:val="222222"/>
          <w:sz w:val="24"/>
          <w:szCs w:val="24"/>
          <w:shd w:val="clear" w:color="auto" w:fill="FFFFFF"/>
        </w:rPr>
        <w:t xml:space="preserve">Hurd, M. D., </w:t>
      </w:r>
      <w:proofErr w:type="spellStart"/>
      <w:r w:rsidRPr="006D08C3">
        <w:rPr>
          <w:rFonts w:ascii="Times New Roman" w:eastAsia="Times New Roman" w:hAnsi="Times New Roman" w:cs="Times New Roman"/>
          <w:color w:val="222222"/>
          <w:sz w:val="24"/>
          <w:szCs w:val="24"/>
          <w:shd w:val="clear" w:color="auto" w:fill="FFFFFF"/>
        </w:rPr>
        <w:t>Martorell</w:t>
      </w:r>
      <w:proofErr w:type="spellEnd"/>
      <w:r w:rsidRPr="006D08C3">
        <w:rPr>
          <w:rFonts w:ascii="Times New Roman" w:eastAsia="Times New Roman" w:hAnsi="Times New Roman" w:cs="Times New Roman"/>
          <w:color w:val="222222"/>
          <w:sz w:val="24"/>
          <w:szCs w:val="24"/>
          <w:shd w:val="clear" w:color="auto" w:fill="FFFFFF"/>
        </w:rPr>
        <w:t xml:space="preserve">, P., </w:t>
      </w:r>
      <w:proofErr w:type="spellStart"/>
      <w:r w:rsidRPr="006D08C3">
        <w:rPr>
          <w:rFonts w:ascii="Times New Roman" w:eastAsia="Times New Roman" w:hAnsi="Times New Roman" w:cs="Times New Roman"/>
          <w:color w:val="222222"/>
          <w:sz w:val="24"/>
          <w:szCs w:val="24"/>
          <w:shd w:val="clear" w:color="auto" w:fill="FFFFFF"/>
        </w:rPr>
        <w:t>Delavande</w:t>
      </w:r>
      <w:proofErr w:type="spellEnd"/>
      <w:r w:rsidRPr="006D08C3">
        <w:rPr>
          <w:rFonts w:ascii="Times New Roman" w:eastAsia="Times New Roman" w:hAnsi="Times New Roman" w:cs="Times New Roman"/>
          <w:color w:val="222222"/>
          <w:sz w:val="24"/>
          <w:szCs w:val="24"/>
          <w:shd w:val="clear" w:color="auto" w:fill="FFFFFF"/>
        </w:rPr>
        <w:t xml:space="preserve">, A., Mullen, K. J., &amp; </w:t>
      </w:r>
      <w:proofErr w:type="spellStart"/>
      <w:r w:rsidRPr="006D08C3">
        <w:rPr>
          <w:rFonts w:ascii="Times New Roman" w:eastAsia="Times New Roman" w:hAnsi="Times New Roman" w:cs="Times New Roman"/>
          <w:color w:val="222222"/>
          <w:sz w:val="24"/>
          <w:szCs w:val="24"/>
          <w:shd w:val="clear" w:color="auto" w:fill="FFFFFF"/>
        </w:rPr>
        <w:t>Langa</w:t>
      </w:r>
      <w:proofErr w:type="spellEnd"/>
      <w:r w:rsidRPr="006D08C3">
        <w:rPr>
          <w:rFonts w:ascii="Times New Roman" w:eastAsia="Times New Roman" w:hAnsi="Times New Roman" w:cs="Times New Roman"/>
          <w:color w:val="222222"/>
          <w:sz w:val="24"/>
          <w:szCs w:val="24"/>
          <w:shd w:val="clear" w:color="auto" w:fill="FFFFFF"/>
        </w:rPr>
        <w:t>, K. M. (2013). Monetary costs of dementia in the United States.</w:t>
      </w:r>
      <w:r w:rsidRPr="006D08C3">
        <w:rPr>
          <w:rStyle w:val="apple-converted-space"/>
          <w:rFonts w:ascii="Times New Roman" w:eastAsia="Times New Roman" w:hAnsi="Times New Roman" w:cs="Times New Roman"/>
          <w:color w:val="222222"/>
          <w:sz w:val="24"/>
          <w:szCs w:val="24"/>
          <w:shd w:val="clear" w:color="auto" w:fill="FFFFFF"/>
        </w:rPr>
        <w:t> </w:t>
      </w:r>
      <w:r w:rsidRPr="006D08C3">
        <w:rPr>
          <w:rFonts w:ascii="Times New Roman" w:eastAsia="Times New Roman" w:hAnsi="Times New Roman" w:cs="Times New Roman"/>
          <w:i/>
          <w:iCs/>
          <w:color w:val="222222"/>
          <w:sz w:val="24"/>
          <w:szCs w:val="24"/>
          <w:shd w:val="clear" w:color="auto" w:fill="FFFFFF"/>
        </w:rPr>
        <w:t>N</w:t>
      </w:r>
      <w:r w:rsidR="00C348B8" w:rsidRPr="006D08C3">
        <w:rPr>
          <w:rFonts w:ascii="Times New Roman" w:eastAsia="Times New Roman" w:hAnsi="Times New Roman" w:cs="Times New Roman"/>
          <w:i/>
          <w:iCs/>
          <w:color w:val="222222"/>
          <w:sz w:val="24"/>
          <w:szCs w:val="24"/>
          <w:shd w:val="clear" w:color="auto" w:fill="FFFFFF"/>
        </w:rPr>
        <w:t>ew</w:t>
      </w:r>
      <w:r w:rsidRPr="006D08C3">
        <w:rPr>
          <w:rFonts w:ascii="Times New Roman" w:eastAsia="Times New Roman" w:hAnsi="Times New Roman" w:cs="Times New Roman"/>
          <w:i/>
          <w:iCs/>
          <w:color w:val="222222"/>
          <w:sz w:val="24"/>
          <w:szCs w:val="24"/>
          <w:shd w:val="clear" w:color="auto" w:fill="FFFFFF"/>
        </w:rPr>
        <w:t xml:space="preserve"> Engl</w:t>
      </w:r>
      <w:r w:rsidR="00C348B8" w:rsidRPr="006D08C3">
        <w:rPr>
          <w:rFonts w:ascii="Times New Roman" w:eastAsia="Times New Roman" w:hAnsi="Times New Roman" w:cs="Times New Roman"/>
          <w:i/>
          <w:iCs/>
          <w:color w:val="222222"/>
          <w:sz w:val="24"/>
          <w:szCs w:val="24"/>
          <w:shd w:val="clear" w:color="auto" w:fill="FFFFFF"/>
        </w:rPr>
        <w:t>and</w:t>
      </w:r>
      <w:r w:rsidRPr="006D08C3">
        <w:rPr>
          <w:rFonts w:ascii="Times New Roman" w:eastAsia="Times New Roman" w:hAnsi="Times New Roman" w:cs="Times New Roman"/>
          <w:i/>
          <w:iCs/>
          <w:color w:val="222222"/>
          <w:sz w:val="24"/>
          <w:szCs w:val="24"/>
          <w:shd w:val="clear" w:color="auto" w:fill="FFFFFF"/>
        </w:rPr>
        <w:t xml:space="preserve"> J</w:t>
      </w:r>
      <w:r w:rsidR="00C348B8" w:rsidRPr="006D08C3">
        <w:rPr>
          <w:rFonts w:ascii="Times New Roman" w:eastAsia="Times New Roman" w:hAnsi="Times New Roman" w:cs="Times New Roman"/>
          <w:i/>
          <w:iCs/>
          <w:color w:val="222222"/>
          <w:sz w:val="24"/>
          <w:szCs w:val="24"/>
          <w:shd w:val="clear" w:color="auto" w:fill="FFFFFF"/>
        </w:rPr>
        <w:t>ournal of</w:t>
      </w:r>
      <w:r w:rsidRPr="006D08C3">
        <w:rPr>
          <w:rFonts w:ascii="Times New Roman" w:eastAsia="Times New Roman" w:hAnsi="Times New Roman" w:cs="Times New Roman"/>
          <w:i/>
          <w:iCs/>
          <w:color w:val="222222"/>
          <w:sz w:val="24"/>
          <w:szCs w:val="24"/>
          <w:shd w:val="clear" w:color="auto" w:fill="FFFFFF"/>
        </w:rPr>
        <w:t xml:space="preserve"> Med</w:t>
      </w:r>
      <w:r w:rsidR="00C348B8" w:rsidRPr="006D08C3">
        <w:rPr>
          <w:rFonts w:ascii="Times New Roman" w:eastAsia="Times New Roman" w:hAnsi="Times New Roman" w:cs="Times New Roman"/>
          <w:i/>
          <w:iCs/>
          <w:color w:val="222222"/>
          <w:sz w:val="24"/>
          <w:szCs w:val="24"/>
          <w:shd w:val="clear" w:color="auto" w:fill="FFFFFF"/>
        </w:rPr>
        <w:t>icine</w:t>
      </w:r>
      <w:r w:rsidRPr="006D08C3">
        <w:rPr>
          <w:rFonts w:ascii="Times New Roman" w:eastAsia="Times New Roman" w:hAnsi="Times New Roman" w:cs="Times New Roman"/>
          <w:color w:val="222222"/>
          <w:sz w:val="24"/>
          <w:szCs w:val="24"/>
          <w:shd w:val="clear" w:color="auto" w:fill="FFFFFF"/>
        </w:rPr>
        <w:t>,</w:t>
      </w:r>
      <w:r w:rsidRPr="006D08C3">
        <w:rPr>
          <w:rStyle w:val="apple-converted-space"/>
          <w:rFonts w:ascii="Times New Roman" w:eastAsia="Times New Roman" w:hAnsi="Times New Roman" w:cs="Times New Roman"/>
          <w:color w:val="222222"/>
          <w:sz w:val="24"/>
          <w:szCs w:val="24"/>
          <w:shd w:val="clear" w:color="auto" w:fill="FFFFFF"/>
        </w:rPr>
        <w:t> </w:t>
      </w:r>
      <w:r w:rsidRPr="006D08C3">
        <w:rPr>
          <w:rFonts w:ascii="Times New Roman" w:eastAsia="Times New Roman" w:hAnsi="Times New Roman" w:cs="Times New Roman"/>
          <w:i/>
          <w:iCs/>
          <w:color w:val="222222"/>
          <w:sz w:val="24"/>
          <w:szCs w:val="24"/>
          <w:shd w:val="clear" w:color="auto" w:fill="FFFFFF"/>
        </w:rPr>
        <w:t>2013</w:t>
      </w:r>
      <w:r w:rsidRPr="006D08C3">
        <w:rPr>
          <w:rFonts w:ascii="Times New Roman" w:eastAsia="Times New Roman" w:hAnsi="Times New Roman" w:cs="Times New Roman"/>
          <w:color w:val="222222"/>
          <w:sz w:val="24"/>
          <w:szCs w:val="24"/>
          <w:shd w:val="clear" w:color="auto" w:fill="FFFFFF"/>
        </w:rPr>
        <w:t xml:space="preserve">(368), 1326-1334. </w:t>
      </w:r>
      <w:r w:rsidR="00C348B8" w:rsidRPr="006D08C3">
        <w:rPr>
          <w:rFonts w:ascii="Times New Roman" w:eastAsia="Times New Roman" w:hAnsi="Times New Roman" w:cs="Times New Roman"/>
          <w:color w:val="222222"/>
          <w:sz w:val="24"/>
          <w:szCs w:val="24"/>
          <w:shd w:val="clear" w:color="auto" w:fill="FFFFFF"/>
        </w:rPr>
        <w:t>d</w:t>
      </w:r>
      <w:r w:rsidRPr="006D08C3">
        <w:rPr>
          <w:rFonts w:ascii="Times New Roman" w:eastAsia="Times New Roman" w:hAnsi="Times New Roman" w:cs="Times New Roman"/>
          <w:color w:val="222222"/>
          <w:sz w:val="24"/>
          <w:szCs w:val="24"/>
          <w:shd w:val="clear" w:color="auto" w:fill="FFFFFF"/>
        </w:rPr>
        <w:t>oi: 10.1056/NEJMsa1204629</w:t>
      </w:r>
    </w:p>
    <w:p w14:paraId="699B3990" w14:textId="5DB65E8F" w:rsidR="00DC443E" w:rsidRPr="006D08C3" w:rsidRDefault="00DC443E" w:rsidP="006A27C5">
      <w:pPr>
        <w:spacing w:line="360" w:lineRule="auto"/>
        <w:ind w:left="720" w:hanging="720"/>
        <w:contextualSpacing/>
        <w:rPr>
          <w:rFonts w:ascii="Times New Roman" w:eastAsia="Times New Roman" w:hAnsi="Times New Roman" w:cs="Times New Roman"/>
          <w:color w:val="222222"/>
          <w:sz w:val="24"/>
          <w:szCs w:val="24"/>
          <w:shd w:val="clear" w:color="auto" w:fill="FFFFFF"/>
        </w:rPr>
      </w:pPr>
      <w:proofErr w:type="spellStart"/>
      <w:r w:rsidRPr="006D08C3">
        <w:rPr>
          <w:rFonts w:ascii="Times New Roman" w:eastAsia="Times New Roman" w:hAnsi="Times New Roman" w:cs="Times New Roman"/>
          <w:color w:val="222222"/>
          <w:sz w:val="24"/>
          <w:szCs w:val="24"/>
          <w:shd w:val="clear" w:color="auto" w:fill="FFFFFF"/>
        </w:rPr>
        <w:t>Isaki</w:t>
      </w:r>
      <w:proofErr w:type="spellEnd"/>
      <w:r w:rsidRPr="006D08C3">
        <w:rPr>
          <w:rFonts w:ascii="Times New Roman" w:eastAsia="Times New Roman" w:hAnsi="Times New Roman" w:cs="Times New Roman"/>
          <w:color w:val="222222"/>
          <w:sz w:val="24"/>
          <w:szCs w:val="24"/>
          <w:shd w:val="clear" w:color="auto" w:fill="FFFFFF"/>
        </w:rPr>
        <w:t>, E., &amp; Harmon, M. T. (2015). Children and adults rea</w:t>
      </w:r>
      <w:r w:rsidR="00C348B8" w:rsidRPr="006D08C3">
        <w:rPr>
          <w:rFonts w:ascii="Times New Roman" w:eastAsia="Times New Roman" w:hAnsi="Times New Roman" w:cs="Times New Roman"/>
          <w:color w:val="222222"/>
          <w:sz w:val="24"/>
          <w:szCs w:val="24"/>
          <w:shd w:val="clear" w:color="auto" w:fill="FFFFFF"/>
        </w:rPr>
        <w:t xml:space="preserve">ding interactively: The social </w:t>
      </w:r>
      <w:r w:rsidRPr="006D08C3">
        <w:rPr>
          <w:rFonts w:ascii="Times New Roman" w:eastAsia="Times New Roman" w:hAnsi="Times New Roman" w:cs="Times New Roman"/>
          <w:color w:val="222222"/>
          <w:sz w:val="24"/>
          <w:szCs w:val="24"/>
          <w:shd w:val="clear" w:color="auto" w:fill="FFFFFF"/>
        </w:rPr>
        <w:t>benefits of an exploratory intergenerational program.</w:t>
      </w:r>
      <w:r w:rsidRPr="006D08C3">
        <w:rPr>
          <w:rStyle w:val="apple-converted-space"/>
          <w:rFonts w:ascii="Times New Roman" w:eastAsia="Times New Roman" w:hAnsi="Times New Roman" w:cs="Times New Roman"/>
          <w:color w:val="222222"/>
          <w:sz w:val="24"/>
          <w:szCs w:val="24"/>
          <w:shd w:val="clear" w:color="auto" w:fill="FFFFFF"/>
        </w:rPr>
        <w:t> </w:t>
      </w:r>
      <w:r w:rsidR="00C348B8" w:rsidRPr="006D08C3">
        <w:rPr>
          <w:rFonts w:ascii="Times New Roman" w:eastAsia="Times New Roman" w:hAnsi="Times New Roman" w:cs="Times New Roman"/>
          <w:i/>
          <w:iCs/>
          <w:color w:val="222222"/>
          <w:sz w:val="24"/>
          <w:szCs w:val="24"/>
          <w:shd w:val="clear" w:color="auto" w:fill="FFFFFF"/>
        </w:rPr>
        <w:t xml:space="preserve">Communication Disorders </w:t>
      </w:r>
      <w:r w:rsidRPr="006D08C3">
        <w:rPr>
          <w:rFonts w:ascii="Times New Roman" w:eastAsia="Times New Roman" w:hAnsi="Times New Roman" w:cs="Times New Roman"/>
          <w:i/>
          <w:iCs/>
          <w:color w:val="222222"/>
          <w:sz w:val="24"/>
          <w:szCs w:val="24"/>
          <w:shd w:val="clear" w:color="auto" w:fill="FFFFFF"/>
        </w:rPr>
        <w:t>Quarterly</w:t>
      </w:r>
      <w:r w:rsidRPr="006D08C3">
        <w:rPr>
          <w:rFonts w:ascii="Times New Roman" w:eastAsia="Times New Roman" w:hAnsi="Times New Roman" w:cs="Times New Roman"/>
          <w:color w:val="222222"/>
          <w:sz w:val="24"/>
          <w:szCs w:val="24"/>
          <w:shd w:val="clear" w:color="auto" w:fill="FFFFFF"/>
        </w:rPr>
        <w:t>,</w:t>
      </w:r>
      <w:r w:rsidRPr="006D08C3">
        <w:rPr>
          <w:rStyle w:val="apple-converted-space"/>
          <w:rFonts w:ascii="Times New Roman" w:eastAsia="Times New Roman" w:hAnsi="Times New Roman" w:cs="Times New Roman"/>
          <w:color w:val="222222"/>
          <w:sz w:val="24"/>
          <w:szCs w:val="24"/>
          <w:shd w:val="clear" w:color="auto" w:fill="FFFFFF"/>
        </w:rPr>
        <w:t> </w:t>
      </w:r>
      <w:r w:rsidRPr="006D08C3">
        <w:rPr>
          <w:rFonts w:ascii="Times New Roman" w:eastAsia="Times New Roman" w:hAnsi="Times New Roman" w:cs="Times New Roman"/>
          <w:i/>
          <w:iCs/>
          <w:color w:val="222222"/>
          <w:sz w:val="24"/>
          <w:szCs w:val="24"/>
          <w:shd w:val="clear" w:color="auto" w:fill="FFFFFF"/>
        </w:rPr>
        <w:t>36</w:t>
      </w:r>
      <w:r w:rsidRPr="006D08C3">
        <w:rPr>
          <w:rFonts w:ascii="Times New Roman" w:eastAsia="Times New Roman" w:hAnsi="Times New Roman" w:cs="Times New Roman"/>
          <w:color w:val="222222"/>
          <w:sz w:val="24"/>
          <w:szCs w:val="24"/>
          <w:shd w:val="clear" w:color="auto" w:fill="FFFFFF"/>
        </w:rPr>
        <w:t xml:space="preserve">(2), 90-101. </w:t>
      </w:r>
      <w:r w:rsidR="00C348B8" w:rsidRPr="006D08C3">
        <w:rPr>
          <w:rFonts w:ascii="Times New Roman" w:hAnsi="Times New Roman" w:cs="Times New Roman"/>
          <w:sz w:val="24"/>
          <w:szCs w:val="24"/>
        </w:rPr>
        <w:t>d</w:t>
      </w:r>
      <w:r w:rsidRPr="006D08C3">
        <w:rPr>
          <w:rFonts w:ascii="Times New Roman" w:hAnsi="Times New Roman" w:cs="Times New Roman"/>
          <w:sz w:val="24"/>
          <w:szCs w:val="24"/>
        </w:rPr>
        <w:t>oi</w:t>
      </w:r>
      <w:r w:rsidRPr="006D08C3">
        <w:rPr>
          <w:rFonts w:ascii="Times New Roman" w:hAnsi="Times New Roman" w:cs="Times New Roman"/>
          <w:color w:val="000000"/>
          <w:sz w:val="24"/>
          <w:szCs w:val="24"/>
        </w:rPr>
        <w:t>: 10.1177/1525740114529154</w:t>
      </w:r>
    </w:p>
    <w:p w14:paraId="02FC2C5F" w14:textId="7B2B1C44" w:rsidR="00DC443E" w:rsidRPr="006D08C3" w:rsidRDefault="00DC443E" w:rsidP="006A27C5">
      <w:pPr>
        <w:spacing w:line="360" w:lineRule="auto"/>
        <w:ind w:left="720" w:hanging="720"/>
        <w:contextualSpacing/>
        <w:rPr>
          <w:rFonts w:ascii="Times New Roman" w:hAnsi="Times New Roman" w:cs="Times New Roman"/>
          <w:sz w:val="24"/>
          <w:szCs w:val="24"/>
        </w:rPr>
      </w:pPr>
      <w:proofErr w:type="spellStart"/>
      <w:r w:rsidRPr="006D08C3">
        <w:rPr>
          <w:rFonts w:ascii="Times New Roman" w:eastAsia="Times New Roman" w:hAnsi="Times New Roman" w:cs="Times New Roman"/>
          <w:color w:val="222222"/>
          <w:sz w:val="24"/>
          <w:szCs w:val="24"/>
          <w:shd w:val="clear" w:color="auto" w:fill="FFFFFF"/>
        </w:rPr>
        <w:t>Jarrott</w:t>
      </w:r>
      <w:proofErr w:type="spellEnd"/>
      <w:r w:rsidRPr="006D08C3">
        <w:rPr>
          <w:rFonts w:ascii="Times New Roman" w:eastAsia="Times New Roman" w:hAnsi="Times New Roman" w:cs="Times New Roman"/>
          <w:color w:val="222222"/>
          <w:sz w:val="24"/>
          <w:szCs w:val="24"/>
          <w:shd w:val="clear" w:color="auto" w:fill="FFFFFF"/>
        </w:rPr>
        <w:t xml:space="preserve">, S. E., Schroeder, A., &amp; Perkins, O. (2008). </w:t>
      </w:r>
      <w:r w:rsidRPr="006D08C3">
        <w:rPr>
          <w:rFonts w:ascii="Times New Roman" w:eastAsia="Times New Roman" w:hAnsi="Times New Roman" w:cs="Times New Roman"/>
          <w:i/>
          <w:color w:val="222222"/>
          <w:sz w:val="24"/>
          <w:szCs w:val="24"/>
          <w:shd w:val="clear" w:color="auto" w:fill="FFFFFF"/>
        </w:rPr>
        <w:t>Intergenerational shared sites: Saving dollars while making sense.</w:t>
      </w:r>
      <w:r w:rsidRPr="006D08C3">
        <w:rPr>
          <w:rStyle w:val="apple-converted-space"/>
          <w:rFonts w:ascii="Times New Roman" w:eastAsia="Times New Roman" w:hAnsi="Times New Roman" w:cs="Times New Roman"/>
          <w:i/>
          <w:color w:val="222222"/>
          <w:sz w:val="24"/>
          <w:szCs w:val="24"/>
          <w:shd w:val="clear" w:color="auto" w:fill="FFFFFF"/>
        </w:rPr>
        <w:t> </w:t>
      </w:r>
      <w:r w:rsidRPr="006D08C3">
        <w:rPr>
          <w:rFonts w:ascii="Times New Roman" w:eastAsia="Times New Roman" w:hAnsi="Times New Roman" w:cs="Times New Roman"/>
          <w:iCs/>
          <w:color w:val="222222"/>
          <w:sz w:val="24"/>
          <w:szCs w:val="24"/>
          <w:shd w:val="clear" w:color="auto" w:fill="FFFFFF"/>
        </w:rPr>
        <w:t xml:space="preserve">Washington, DC: Generations United. </w:t>
      </w:r>
    </w:p>
    <w:p w14:paraId="1F3EF0EF" w14:textId="428F083B" w:rsidR="00DC443E" w:rsidRPr="006D08C3" w:rsidRDefault="00DC443E" w:rsidP="006A27C5">
      <w:pPr>
        <w:spacing w:line="360" w:lineRule="auto"/>
        <w:ind w:left="720" w:hanging="720"/>
        <w:contextualSpacing/>
        <w:rPr>
          <w:rFonts w:ascii="Times New Roman" w:eastAsia="Times New Roman" w:hAnsi="Times New Roman" w:cs="Times New Roman"/>
          <w:color w:val="222222"/>
          <w:sz w:val="24"/>
          <w:szCs w:val="24"/>
          <w:shd w:val="clear" w:color="auto" w:fill="FFFFFF"/>
        </w:rPr>
      </w:pPr>
      <w:proofErr w:type="spellStart"/>
      <w:r w:rsidRPr="006D08C3">
        <w:rPr>
          <w:rFonts w:ascii="Times New Roman" w:eastAsia="Times New Roman" w:hAnsi="Times New Roman" w:cs="Times New Roman"/>
          <w:color w:val="222222"/>
          <w:sz w:val="24"/>
          <w:szCs w:val="24"/>
          <w:shd w:val="clear" w:color="auto" w:fill="FFFFFF"/>
        </w:rPr>
        <w:t>Jarrott</w:t>
      </w:r>
      <w:proofErr w:type="spellEnd"/>
      <w:r w:rsidRPr="006D08C3">
        <w:rPr>
          <w:rFonts w:ascii="Times New Roman" w:eastAsia="Times New Roman" w:hAnsi="Times New Roman" w:cs="Times New Roman"/>
          <w:color w:val="222222"/>
          <w:sz w:val="24"/>
          <w:szCs w:val="24"/>
          <w:shd w:val="clear" w:color="auto" w:fill="FFFFFF"/>
        </w:rPr>
        <w:t>, S. E. (2011). Where have we been and where are we going? Content analysis of evaluation research of intergenerational programs.</w:t>
      </w:r>
      <w:r w:rsidRPr="006D08C3">
        <w:rPr>
          <w:rStyle w:val="apple-converted-space"/>
          <w:rFonts w:ascii="Times New Roman" w:eastAsia="Times New Roman" w:hAnsi="Times New Roman" w:cs="Times New Roman"/>
          <w:color w:val="222222"/>
          <w:sz w:val="24"/>
          <w:szCs w:val="24"/>
          <w:shd w:val="clear" w:color="auto" w:fill="FFFFFF"/>
        </w:rPr>
        <w:t> </w:t>
      </w:r>
      <w:r w:rsidRPr="006D08C3">
        <w:rPr>
          <w:rFonts w:ascii="Times New Roman" w:eastAsia="Times New Roman" w:hAnsi="Times New Roman" w:cs="Times New Roman"/>
          <w:i/>
          <w:iCs/>
          <w:color w:val="222222"/>
          <w:sz w:val="24"/>
          <w:szCs w:val="24"/>
          <w:shd w:val="clear" w:color="auto" w:fill="FFFFFF"/>
        </w:rPr>
        <w:t xml:space="preserve">Journal of Intergenerational </w:t>
      </w:r>
      <w:r w:rsidR="00C348B8" w:rsidRPr="006D08C3">
        <w:rPr>
          <w:rFonts w:ascii="Times New Roman" w:eastAsia="Times New Roman" w:hAnsi="Times New Roman" w:cs="Times New Roman"/>
          <w:i/>
          <w:iCs/>
          <w:color w:val="222222"/>
          <w:sz w:val="24"/>
          <w:szCs w:val="24"/>
          <w:shd w:val="clear" w:color="auto" w:fill="FFFFFF"/>
        </w:rPr>
        <w:t>R</w:t>
      </w:r>
      <w:r w:rsidRPr="006D08C3">
        <w:rPr>
          <w:rFonts w:ascii="Times New Roman" w:eastAsia="Times New Roman" w:hAnsi="Times New Roman" w:cs="Times New Roman"/>
          <w:i/>
          <w:iCs/>
          <w:color w:val="222222"/>
          <w:sz w:val="24"/>
          <w:szCs w:val="24"/>
          <w:shd w:val="clear" w:color="auto" w:fill="FFFFFF"/>
        </w:rPr>
        <w:t>elationships</w:t>
      </w:r>
      <w:r w:rsidRPr="006D08C3">
        <w:rPr>
          <w:rFonts w:ascii="Times New Roman" w:eastAsia="Times New Roman" w:hAnsi="Times New Roman" w:cs="Times New Roman"/>
          <w:color w:val="222222"/>
          <w:sz w:val="24"/>
          <w:szCs w:val="24"/>
          <w:shd w:val="clear" w:color="auto" w:fill="FFFFFF"/>
        </w:rPr>
        <w:t>,</w:t>
      </w:r>
      <w:r w:rsidRPr="006D08C3">
        <w:rPr>
          <w:rStyle w:val="apple-converted-space"/>
          <w:rFonts w:ascii="Times New Roman" w:eastAsia="Times New Roman" w:hAnsi="Times New Roman" w:cs="Times New Roman"/>
          <w:color w:val="222222"/>
          <w:sz w:val="24"/>
          <w:szCs w:val="24"/>
          <w:shd w:val="clear" w:color="auto" w:fill="FFFFFF"/>
        </w:rPr>
        <w:t> </w:t>
      </w:r>
      <w:r w:rsidRPr="006D08C3">
        <w:rPr>
          <w:rFonts w:ascii="Times New Roman" w:eastAsia="Times New Roman" w:hAnsi="Times New Roman" w:cs="Times New Roman"/>
          <w:i/>
          <w:iCs/>
          <w:color w:val="222222"/>
          <w:sz w:val="24"/>
          <w:szCs w:val="24"/>
          <w:shd w:val="clear" w:color="auto" w:fill="FFFFFF"/>
        </w:rPr>
        <w:t>9</w:t>
      </w:r>
      <w:r w:rsidRPr="006D08C3">
        <w:rPr>
          <w:rFonts w:ascii="Times New Roman" w:eastAsia="Times New Roman" w:hAnsi="Times New Roman" w:cs="Times New Roman"/>
          <w:color w:val="222222"/>
          <w:sz w:val="24"/>
          <w:szCs w:val="24"/>
          <w:shd w:val="clear" w:color="auto" w:fill="FFFFFF"/>
        </w:rPr>
        <w:t xml:space="preserve">(1), 37-52. </w:t>
      </w:r>
      <w:r w:rsidR="00C348B8" w:rsidRPr="006D08C3">
        <w:rPr>
          <w:rFonts w:ascii="Times New Roman" w:hAnsi="Times New Roman" w:cs="Times New Roman"/>
          <w:sz w:val="24"/>
          <w:szCs w:val="24"/>
        </w:rPr>
        <w:t>d</w:t>
      </w:r>
      <w:r w:rsidRPr="006D08C3">
        <w:rPr>
          <w:rFonts w:ascii="Times New Roman" w:hAnsi="Times New Roman" w:cs="Times New Roman"/>
          <w:sz w:val="24"/>
          <w:szCs w:val="24"/>
        </w:rPr>
        <w:t>oi</w:t>
      </w:r>
      <w:r w:rsidRPr="006D08C3">
        <w:rPr>
          <w:rFonts w:ascii="Times New Roman" w:hAnsi="Times New Roman" w:cs="Times New Roman"/>
          <w:color w:val="1A1718"/>
          <w:sz w:val="24"/>
          <w:szCs w:val="24"/>
        </w:rPr>
        <w:t>: 10.1080/15350770.2011.544594</w:t>
      </w:r>
    </w:p>
    <w:p w14:paraId="4CADD20C" w14:textId="43ECE61B" w:rsidR="00DC443E" w:rsidRPr="006D08C3" w:rsidRDefault="00DC443E" w:rsidP="006A27C5">
      <w:pPr>
        <w:spacing w:line="360" w:lineRule="auto"/>
        <w:ind w:left="720" w:hanging="720"/>
        <w:contextualSpacing/>
        <w:rPr>
          <w:rFonts w:ascii="Times New Roman" w:hAnsi="Times New Roman" w:cs="Times New Roman"/>
          <w:sz w:val="24"/>
          <w:szCs w:val="24"/>
        </w:rPr>
      </w:pPr>
      <w:r w:rsidRPr="006D08C3">
        <w:rPr>
          <w:rFonts w:ascii="Times New Roman" w:eastAsia="Times New Roman" w:hAnsi="Times New Roman" w:cs="Times New Roman"/>
          <w:color w:val="222222"/>
          <w:sz w:val="24"/>
          <w:szCs w:val="24"/>
          <w:shd w:val="clear" w:color="auto" w:fill="FFFFFF"/>
        </w:rPr>
        <w:t>Lee, Y. S., Morrow-Howell, N., Jonson-Reid, M., &amp; McCrary, S. (2010</w:t>
      </w:r>
      <w:r w:rsidR="00C348B8" w:rsidRPr="006D08C3">
        <w:rPr>
          <w:rFonts w:ascii="Times New Roman" w:eastAsia="Times New Roman" w:hAnsi="Times New Roman" w:cs="Times New Roman"/>
          <w:color w:val="222222"/>
          <w:sz w:val="24"/>
          <w:szCs w:val="24"/>
          <w:shd w:val="clear" w:color="auto" w:fill="FFFFFF"/>
        </w:rPr>
        <w:t xml:space="preserve">). The effect of the </w:t>
      </w:r>
      <w:r w:rsidRPr="006D08C3">
        <w:rPr>
          <w:rFonts w:ascii="Times New Roman" w:eastAsia="Times New Roman" w:hAnsi="Times New Roman" w:cs="Times New Roman"/>
          <w:color w:val="222222"/>
          <w:sz w:val="24"/>
          <w:szCs w:val="24"/>
          <w:shd w:val="clear" w:color="auto" w:fill="FFFFFF"/>
        </w:rPr>
        <w:t xml:space="preserve">Experience Corps® </w:t>
      </w:r>
      <w:r w:rsidR="00357B92" w:rsidRPr="006D08C3">
        <w:rPr>
          <w:rFonts w:ascii="Times New Roman" w:eastAsia="Times New Roman" w:hAnsi="Times New Roman" w:cs="Times New Roman"/>
          <w:color w:val="222222"/>
          <w:sz w:val="24"/>
          <w:szCs w:val="24"/>
          <w:shd w:val="clear" w:color="auto" w:fill="FFFFFF"/>
        </w:rPr>
        <w:t>P</w:t>
      </w:r>
      <w:r w:rsidRPr="006D08C3">
        <w:rPr>
          <w:rFonts w:ascii="Times New Roman" w:eastAsia="Times New Roman" w:hAnsi="Times New Roman" w:cs="Times New Roman"/>
          <w:color w:val="222222"/>
          <w:sz w:val="24"/>
          <w:szCs w:val="24"/>
          <w:shd w:val="clear" w:color="auto" w:fill="FFFFFF"/>
        </w:rPr>
        <w:t>rogram on student reading outcomes. </w:t>
      </w:r>
      <w:r w:rsidRPr="006D08C3">
        <w:rPr>
          <w:rFonts w:ascii="Times New Roman" w:eastAsia="Times New Roman" w:hAnsi="Times New Roman" w:cs="Times New Roman"/>
          <w:i/>
          <w:iCs/>
          <w:color w:val="222222"/>
          <w:sz w:val="24"/>
          <w:szCs w:val="24"/>
          <w:shd w:val="clear" w:color="auto" w:fill="FFFFFF"/>
        </w:rPr>
        <w:t>Education and Urban Society</w:t>
      </w:r>
      <w:r w:rsidRPr="006D08C3">
        <w:rPr>
          <w:rFonts w:ascii="Times New Roman" w:eastAsia="Times New Roman" w:hAnsi="Times New Roman" w:cs="Times New Roman"/>
          <w:color w:val="222222"/>
          <w:sz w:val="24"/>
          <w:szCs w:val="24"/>
          <w:shd w:val="clear" w:color="auto" w:fill="FFFFFF"/>
        </w:rPr>
        <w:t xml:space="preserve">. </w:t>
      </w:r>
      <w:r w:rsidR="00C348B8" w:rsidRPr="006D08C3">
        <w:rPr>
          <w:rFonts w:ascii="Times New Roman" w:hAnsi="Times New Roman" w:cs="Times New Roman"/>
          <w:sz w:val="24"/>
          <w:szCs w:val="24"/>
        </w:rPr>
        <w:t>d</w:t>
      </w:r>
      <w:r w:rsidRPr="006D08C3">
        <w:rPr>
          <w:rFonts w:ascii="Times New Roman" w:hAnsi="Times New Roman" w:cs="Times New Roman"/>
          <w:sz w:val="24"/>
          <w:szCs w:val="24"/>
        </w:rPr>
        <w:t>oi: 10.1177/0013124510381262</w:t>
      </w:r>
    </w:p>
    <w:p w14:paraId="4360034E" w14:textId="551BFB10" w:rsidR="00DC443E" w:rsidRPr="006D08C3" w:rsidRDefault="00DC443E" w:rsidP="006A27C5">
      <w:pPr>
        <w:spacing w:line="360" w:lineRule="auto"/>
        <w:ind w:left="720" w:hanging="720"/>
        <w:contextualSpacing/>
        <w:rPr>
          <w:rFonts w:ascii="Times New Roman" w:eastAsia="Times New Roman" w:hAnsi="Times New Roman" w:cs="Times New Roman"/>
          <w:color w:val="222222"/>
          <w:sz w:val="24"/>
          <w:szCs w:val="24"/>
          <w:shd w:val="clear" w:color="auto" w:fill="FFFFFF"/>
        </w:rPr>
      </w:pPr>
      <w:proofErr w:type="spellStart"/>
      <w:r w:rsidRPr="006D08C3">
        <w:rPr>
          <w:rFonts w:ascii="Times New Roman" w:eastAsia="Times New Roman" w:hAnsi="Times New Roman" w:cs="Times New Roman"/>
          <w:color w:val="222222"/>
          <w:sz w:val="24"/>
          <w:szCs w:val="24"/>
          <w:shd w:val="clear" w:color="auto" w:fill="FFFFFF"/>
        </w:rPr>
        <w:t>Luepker</w:t>
      </w:r>
      <w:proofErr w:type="spellEnd"/>
      <w:r w:rsidRPr="006D08C3">
        <w:rPr>
          <w:rFonts w:ascii="Times New Roman" w:eastAsia="Times New Roman" w:hAnsi="Times New Roman" w:cs="Times New Roman"/>
          <w:color w:val="222222"/>
          <w:sz w:val="24"/>
          <w:szCs w:val="24"/>
          <w:shd w:val="clear" w:color="auto" w:fill="FFFFFF"/>
        </w:rPr>
        <w:t xml:space="preserve">, R. V., Perry, C. L., </w:t>
      </w:r>
      <w:proofErr w:type="spellStart"/>
      <w:r w:rsidRPr="006D08C3">
        <w:rPr>
          <w:rFonts w:ascii="Times New Roman" w:eastAsia="Times New Roman" w:hAnsi="Times New Roman" w:cs="Times New Roman"/>
          <w:color w:val="222222"/>
          <w:sz w:val="24"/>
          <w:szCs w:val="24"/>
          <w:shd w:val="clear" w:color="auto" w:fill="FFFFFF"/>
        </w:rPr>
        <w:t>McKinlay</w:t>
      </w:r>
      <w:proofErr w:type="spellEnd"/>
      <w:r w:rsidRPr="006D08C3">
        <w:rPr>
          <w:rFonts w:ascii="Times New Roman" w:eastAsia="Times New Roman" w:hAnsi="Times New Roman" w:cs="Times New Roman"/>
          <w:color w:val="222222"/>
          <w:sz w:val="24"/>
          <w:szCs w:val="24"/>
          <w:shd w:val="clear" w:color="auto" w:fill="FFFFFF"/>
        </w:rPr>
        <w:t xml:space="preserve">, S. M., Nader, P. R., Parcel, G. S., Stone, E. J., ... </w:t>
      </w:r>
      <w:r w:rsidRPr="006D08C3">
        <w:rPr>
          <w:rFonts w:ascii="Times New Roman" w:eastAsia="Times New Roman" w:hAnsi="Times New Roman" w:cs="Times New Roman"/>
          <w:color w:val="222222"/>
          <w:sz w:val="24"/>
          <w:szCs w:val="24"/>
          <w:shd w:val="clear" w:color="auto" w:fill="FFFFFF"/>
        </w:rPr>
        <w:tab/>
        <w:t xml:space="preserve">&amp; </w:t>
      </w:r>
      <w:proofErr w:type="spellStart"/>
      <w:r w:rsidRPr="006D08C3">
        <w:rPr>
          <w:rFonts w:ascii="Times New Roman" w:eastAsia="Times New Roman" w:hAnsi="Times New Roman" w:cs="Times New Roman"/>
          <w:color w:val="222222"/>
          <w:sz w:val="24"/>
          <w:szCs w:val="24"/>
          <w:shd w:val="clear" w:color="auto" w:fill="FFFFFF"/>
        </w:rPr>
        <w:t>Kelder</w:t>
      </w:r>
      <w:proofErr w:type="spellEnd"/>
      <w:r w:rsidRPr="006D08C3">
        <w:rPr>
          <w:rFonts w:ascii="Times New Roman" w:eastAsia="Times New Roman" w:hAnsi="Times New Roman" w:cs="Times New Roman"/>
          <w:color w:val="222222"/>
          <w:sz w:val="24"/>
          <w:szCs w:val="24"/>
          <w:shd w:val="clear" w:color="auto" w:fill="FFFFFF"/>
        </w:rPr>
        <w:t>, S. H. (1996). Outcomes of a field trial</w:t>
      </w:r>
      <w:r w:rsidR="00C348B8" w:rsidRPr="006D08C3">
        <w:rPr>
          <w:rFonts w:ascii="Times New Roman" w:eastAsia="Times New Roman" w:hAnsi="Times New Roman" w:cs="Times New Roman"/>
          <w:color w:val="222222"/>
          <w:sz w:val="24"/>
          <w:szCs w:val="24"/>
          <w:shd w:val="clear" w:color="auto" w:fill="FFFFFF"/>
        </w:rPr>
        <w:t xml:space="preserve"> to improve children's dietary </w:t>
      </w:r>
      <w:r w:rsidRPr="006D08C3">
        <w:rPr>
          <w:rFonts w:ascii="Times New Roman" w:eastAsia="Times New Roman" w:hAnsi="Times New Roman" w:cs="Times New Roman"/>
          <w:color w:val="222222"/>
          <w:sz w:val="24"/>
          <w:szCs w:val="24"/>
          <w:shd w:val="clear" w:color="auto" w:fill="FFFFFF"/>
        </w:rPr>
        <w:t xml:space="preserve">patterns and physical activity: </w:t>
      </w:r>
      <w:proofErr w:type="gramStart"/>
      <w:r w:rsidRPr="006D08C3">
        <w:rPr>
          <w:rFonts w:ascii="Times New Roman" w:eastAsia="Times New Roman" w:hAnsi="Times New Roman" w:cs="Times New Roman"/>
          <w:color w:val="222222"/>
          <w:sz w:val="24"/>
          <w:szCs w:val="24"/>
          <w:shd w:val="clear" w:color="auto" w:fill="FFFFFF"/>
        </w:rPr>
        <w:t>the</w:t>
      </w:r>
      <w:proofErr w:type="gramEnd"/>
      <w:r w:rsidRPr="006D08C3">
        <w:rPr>
          <w:rFonts w:ascii="Times New Roman" w:eastAsia="Times New Roman" w:hAnsi="Times New Roman" w:cs="Times New Roman"/>
          <w:color w:val="222222"/>
          <w:sz w:val="24"/>
          <w:szCs w:val="24"/>
          <w:shd w:val="clear" w:color="auto" w:fill="FFFFFF"/>
        </w:rPr>
        <w:t xml:space="preserve"> Child and Adole</w:t>
      </w:r>
      <w:r w:rsidR="00C348B8" w:rsidRPr="006D08C3">
        <w:rPr>
          <w:rFonts w:ascii="Times New Roman" w:eastAsia="Times New Roman" w:hAnsi="Times New Roman" w:cs="Times New Roman"/>
          <w:color w:val="222222"/>
          <w:sz w:val="24"/>
          <w:szCs w:val="24"/>
          <w:shd w:val="clear" w:color="auto" w:fill="FFFFFF"/>
        </w:rPr>
        <w:t xml:space="preserve">scent Trial for Cardiovascular </w:t>
      </w:r>
      <w:r w:rsidRPr="006D08C3">
        <w:rPr>
          <w:rFonts w:ascii="Times New Roman" w:eastAsia="Times New Roman" w:hAnsi="Times New Roman" w:cs="Times New Roman"/>
          <w:color w:val="222222"/>
          <w:sz w:val="24"/>
          <w:szCs w:val="24"/>
          <w:shd w:val="clear" w:color="auto" w:fill="FFFFFF"/>
        </w:rPr>
        <w:t>Health (CATCH).</w:t>
      </w:r>
      <w:r w:rsidRPr="006D08C3">
        <w:rPr>
          <w:rStyle w:val="apple-converted-space"/>
          <w:rFonts w:ascii="Times New Roman" w:eastAsia="Times New Roman" w:hAnsi="Times New Roman" w:cs="Times New Roman"/>
          <w:color w:val="222222"/>
          <w:sz w:val="24"/>
          <w:szCs w:val="24"/>
          <w:shd w:val="clear" w:color="auto" w:fill="FFFFFF"/>
        </w:rPr>
        <w:t> </w:t>
      </w:r>
      <w:r w:rsidR="00C348B8" w:rsidRPr="006D08C3">
        <w:rPr>
          <w:rFonts w:ascii="Times New Roman" w:eastAsia="Times New Roman" w:hAnsi="Times New Roman" w:cs="Times New Roman"/>
          <w:i/>
          <w:iCs/>
          <w:color w:val="222222"/>
          <w:sz w:val="24"/>
          <w:szCs w:val="24"/>
          <w:shd w:val="clear" w:color="auto" w:fill="FFFFFF"/>
        </w:rPr>
        <w:t>JAMA</w:t>
      </w:r>
      <w:r w:rsidRPr="006D08C3">
        <w:rPr>
          <w:rFonts w:ascii="Times New Roman" w:eastAsia="Times New Roman" w:hAnsi="Times New Roman" w:cs="Times New Roman"/>
          <w:color w:val="222222"/>
          <w:sz w:val="24"/>
          <w:szCs w:val="24"/>
          <w:shd w:val="clear" w:color="auto" w:fill="FFFFFF"/>
        </w:rPr>
        <w:t>,</w:t>
      </w:r>
      <w:r w:rsidRPr="006D08C3">
        <w:rPr>
          <w:rStyle w:val="apple-converted-space"/>
          <w:rFonts w:ascii="Times New Roman" w:eastAsia="Times New Roman" w:hAnsi="Times New Roman" w:cs="Times New Roman"/>
          <w:color w:val="222222"/>
          <w:sz w:val="24"/>
          <w:szCs w:val="24"/>
          <w:shd w:val="clear" w:color="auto" w:fill="FFFFFF"/>
        </w:rPr>
        <w:t> </w:t>
      </w:r>
      <w:r w:rsidRPr="006D08C3">
        <w:rPr>
          <w:rFonts w:ascii="Times New Roman" w:eastAsia="Times New Roman" w:hAnsi="Times New Roman" w:cs="Times New Roman"/>
          <w:i/>
          <w:iCs/>
          <w:color w:val="222222"/>
          <w:sz w:val="24"/>
          <w:szCs w:val="24"/>
          <w:shd w:val="clear" w:color="auto" w:fill="FFFFFF"/>
        </w:rPr>
        <w:t>275</w:t>
      </w:r>
      <w:r w:rsidRPr="006D08C3">
        <w:rPr>
          <w:rFonts w:ascii="Times New Roman" w:eastAsia="Times New Roman" w:hAnsi="Times New Roman" w:cs="Times New Roman"/>
          <w:color w:val="222222"/>
          <w:sz w:val="24"/>
          <w:szCs w:val="24"/>
          <w:shd w:val="clear" w:color="auto" w:fill="FFFFFF"/>
        </w:rPr>
        <w:t xml:space="preserve">(10), 768-776. </w:t>
      </w:r>
      <w:r w:rsidR="00C348B8" w:rsidRPr="006D08C3">
        <w:rPr>
          <w:rFonts w:ascii="Times New Roman" w:eastAsia="Times New Roman" w:hAnsi="Times New Roman" w:cs="Times New Roman"/>
          <w:color w:val="222222"/>
          <w:sz w:val="24"/>
          <w:szCs w:val="24"/>
          <w:shd w:val="clear" w:color="auto" w:fill="FFFFFF"/>
        </w:rPr>
        <w:t>d</w:t>
      </w:r>
      <w:r w:rsidRPr="006D08C3">
        <w:rPr>
          <w:rFonts w:ascii="Times New Roman" w:eastAsia="Times New Roman" w:hAnsi="Times New Roman" w:cs="Times New Roman"/>
          <w:color w:val="222222"/>
          <w:sz w:val="24"/>
          <w:szCs w:val="24"/>
          <w:shd w:val="clear" w:color="auto" w:fill="FFFFFF"/>
        </w:rPr>
        <w:t>oi:</w:t>
      </w:r>
      <w:r w:rsidR="00C348B8" w:rsidRPr="006D08C3">
        <w:rPr>
          <w:rFonts w:ascii="Times New Roman" w:hAnsi="Times New Roman" w:cs="Times New Roman"/>
          <w:sz w:val="24"/>
          <w:szCs w:val="24"/>
        </w:rPr>
        <w:t xml:space="preserve"> </w:t>
      </w:r>
      <w:r w:rsidRPr="006D08C3">
        <w:rPr>
          <w:rFonts w:ascii="Times New Roman" w:eastAsia="Times New Roman" w:hAnsi="Times New Roman" w:cs="Times New Roman"/>
          <w:color w:val="222222"/>
          <w:sz w:val="24"/>
          <w:szCs w:val="24"/>
          <w:shd w:val="clear" w:color="auto" w:fill="FFFFFF"/>
        </w:rPr>
        <w:t>10.1001/jama.1996.03530340032026</w:t>
      </w:r>
    </w:p>
    <w:p w14:paraId="556BA538" w14:textId="14B58C24" w:rsidR="00DC443E" w:rsidRPr="006D08C3" w:rsidRDefault="00DC443E" w:rsidP="006A27C5">
      <w:pPr>
        <w:spacing w:line="360" w:lineRule="auto"/>
        <w:ind w:left="720" w:hanging="720"/>
        <w:contextualSpacing/>
        <w:rPr>
          <w:rFonts w:ascii="Times New Roman" w:eastAsia="Times New Roman" w:hAnsi="Times New Roman" w:cs="Times New Roman"/>
          <w:color w:val="222222"/>
          <w:sz w:val="24"/>
          <w:szCs w:val="24"/>
          <w:shd w:val="clear" w:color="auto" w:fill="FFFFFF"/>
        </w:rPr>
      </w:pPr>
      <w:r w:rsidRPr="006D08C3">
        <w:rPr>
          <w:rFonts w:ascii="Times New Roman" w:eastAsia="Times New Roman" w:hAnsi="Times New Roman" w:cs="Times New Roman"/>
          <w:sz w:val="24"/>
          <w:szCs w:val="24"/>
        </w:rPr>
        <w:lastRenderedPageBreak/>
        <w:t xml:space="preserve">McKinsey &amp; Company. (2009). The Economic Impact of the Achievement Gap in </w:t>
      </w:r>
      <w:r w:rsidRPr="006D08C3">
        <w:rPr>
          <w:rFonts w:ascii="Times New Roman" w:eastAsia="Times New Roman" w:hAnsi="Times New Roman" w:cs="Times New Roman"/>
          <w:sz w:val="24"/>
          <w:szCs w:val="24"/>
        </w:rPr>
        <w:tab/>
        <w:t xml:space="preserve">America’s Schools. </w:t>
      </w:r>
      <w:r w:rsidR="00C348B8" w:rsidRPr="006D08C3">
        <w:rPr>
          <w:rFonts w:ascii="Times New Roman" w:eastAsia="Times New Roman" w:hAnsi="Times New Roman" w:cs="Times New Roman"/>
          <w:sz w:val="24"/>
          <w:szCs w:val="24"/>
        </w:rPr>
        <w:t xml:space="preserve">Retrieved from </w:t>
      </w:r>
      <w:hyperlink r:id="rId16" w:history="1">
        <w:r w:rsidR="00C348B8" w:rsidRPr="006D08C3">
          <w:rPr>
            <w:rStyle w:val="Hyperlink"/>
            <w:rFonts w:ascii="Times New Roman" w:eastAsia="Times New Roman" w:hAnsi="Times New Roman" w:cs="Times New Roman"/>
            <w:sz w:val="24"/>
            <w:szCs w:val="24"/>
          </w:rPr>
          <w:t>www.mckinsey.com/clientservice/socialsector/achievementgap.asp</w:t>
        </w:r>
      </w:hyperlink>
      <w:r w:rsidR="00C348B8" w:rsidRPr="006D08C3">
        <w:rPr>
          <w:rFonts w:ascii="Times New Roman" w:eastAsia="Times New Roman" w:hAnsi="Times New Roman" w:cs="Times New Roman"/>
          <w:sz w:val="24"/>
          <w:szCs w:val="24"/>
        </w:rPr>
        <w:t xml:space="preserve"> </w:t>
      </w:r>
    </w:p>
    <w:p w14:paraId="1DAE460A" w14:textId="5AF4C16E" w:rsidR="00DC443E" w:rsidRPr="006D08C3" w:rsidRDefault="00DC443E" w:rsidP="006A27C5">
      <w:pPr>
        <w:spacing w:line="360" w:lineRule="auto"/>
        <w:ind w:left="720" w:hanging="720"/>
        <w:contextualSpacing/>
        <w:rPr>
          <w:rFonts w:ascii="Times New Roman" w:eastAsia="Times New Roman" w:hAnsi="Times New Roman" w:cs="Times New Roman"/>
          <w:color w:val="222222"/>
          <w:sz w:val="24"/>
          <w:szCs w:val="24"/>
          <w:shd w:val="clear" w:color="auto" w:fill="FFFFFF"/>
        </w:rPr>
      </w:pPr>
      <w:r w:rsidRPr="006D08C3">
        <w:rPr>
          <w:rFonts w:ascii="Times New Roman" w:eastAsia="Times New Roman" w:hAnsi="Times New Roman" w:cs="Times New Roman"/>
          <w:color w:val="222222"/>
          <w:sz w:val="24"/>
          <w:szCs w:val="24"/>
          <w:shd w:val="clear" w:color="auto" w:fill="FFFFFF"/>
        </w:rPr>
        <w:t xml:space="preserve">Morrow-Howell, N., McCrary, S., Gonzales, E., McBride, A. M., Hong, S. I., &amp; </w:t>
      </w:r>
      <w:proofErr w:type="spellStart"/>
      <w:r w:rsidRPr="006D08C3">
        <w:rPr>
          <w:rFonts w:ascii="Times New Roman" w:eastAsia="Times New Roman" w:hAnsi="Times New Roman" w:cs="Times New Roman"/>
          <w:color w:val="222222"/>
          <w:sz w:val="24"/>
          <w:szCs w:val="24"/>
          <w:shd w:val="clear" w:color="auto" w:fill="FFFFFF"/>
        </w:rPr>
        <w:t>Blinne</w:t>
      </w:r>
      <w:proofErr w:type="spellEnd"/>
      <w:r w:rsidRPr="006D08C3">
        <w:rPr>
          <w:rFonts w:ascii="Times New Roman" w:eastAsia="Times New Roman" w:hAnsi="Times New Roman" w:cs="Times New Roman"/>
          <w:color w:val="222222"/>
          <w:sz w:val="24"/>
          <w:szCs w:val="24"/>
          <w:shd w:val="clear" w:color="auto" w:fill="FFFFFF"/>
        </w:rPr>
        <w:t xml:space="preserve">, W. </w:t>
      </w:r>
      <w:r w:rsidRPr="006D08C3">
        <w:rPr>
          <w:rFonts w:ascii="Times New Roman" w:eastAsia="Times New Roman" w:hAnsi="Times New Roman" w:cs="Times New Roman"/>
          <w:color w:val="222222"/>
          <w:sz w:val="24"/>
          <w:szCs w:val="24"/>
          <w:shd w:val="clear" w:color="auto" w:fill="FFFFFF"/>
        </w:rPr>
        <w:tab/>
        <w:t>(2008). Experience Corps: Benefits of volunteeri</w:t>
      </w:r>
      <w:r w:rsidR="00C348B8" w:rsidRPr="006D08C3">
        <w:rPr>
          <w:rFonts w:ascii="Times New Roman" w:eastAsia="Times New Roman" w:hAnsi="Times New Roman" w:cs="Times New Roman"/>
          <w:color w:val="222222"/>
          <w:sz w:val="24"/>
          <w:szCs w:val="24"/>
          <w:shd w:val="clear" w:color="auto" w:fill="FFFFFF"/>
        </w:rPr>
        <w:t xml:space="preserve">ng (CSD Research Brief 08-23). </w:t>
      </w:r>
      <w:r w:rsidRPr="006D08C3">
        <w:rPr>
          <w:rFonts w:ascii="Times New Roman" w:eastAsia="Times New Roman" w:hAnsi="Times New Roman" w:cs="Times New Roman"/>
          <w:color w:val="222222"/>
          <w:sz w:val="24"/>
          <w:szCs w:val="24"/>
          <w:shd w:val="clear" w:color="auto" w:fill="FFFFFF"/>
        </w:rPr>
        <w:t>St. Louis, MO: Washington University.</w:t>
      </w:r>
      <w:r w:rsidRPr="006D08C3">
        <w:rPr>
          <w:rStyle w:val="apple-converted-space"/>
          <w:rFonts w:ascii="Times New Roman" w:eastAsia="Times New Roman" w:hAnsi="Times New Roman" w:cs="Times New Roman"/>
          <w:color w:val="222222"/>
          <w:sz w:val="24"/>
          <w:szCs w:val="24"/>
          <w:shd w:val="clear" w:color="auto" w:fill="FFFFFF"/>
        </w:rPr>
        <w:t> </w:t>
      </w:r>
      <w:r w:rsidRPr="006D08C3">
        <w:rPr>
          <w:rFonts w:ascii="Times New Roman" w:eastAsia="Times New Roman" w:hAnsi="Times New Roman" w:cs="Times New Roman"/>
          <w:i/>
          <w:iCs/>
          <w:color w:val="222222"/>
          <w:sz w:val="24"/>
          <w:szCs w:val="24"/>
          <w:shd w:val="clear" w:color="auto" w:fill="FFFFFF"/>
        </w:rPr>
        <w:t xml:space="preserve">Center for Social Development. </w:t>
      </w:r>
      <w:r w:rsidR="00C348B8" w:rsidRPr="006D08C3">
        <w:rPr>
          <w:rFonts w:ascii="Times New Roman" w:eastAsia="Times New Roman" w:hAnsi="Times New Roman" w:cs="Times New Roman"/>
          <w:iCs/>
          <w:color w:val="222222"/>
          <w:sz w:val="24"/>
          <w:szCs w:val="24"/>
          <w:shd w:val="clear" w:color="auto" w:fill="FFFFFF"/>
        </w:rPr>
        <w:t xml:space="preserve">Retrieved </w:t>
      </w:r>
      <w:r w:rsidR="00C348B8" w:rsidRPr="006D08C3">
        <w:rPr>
          <w:rFonts w:ascii="Times New Roman" w:eastAsia="Times New Roman" w:hAnsi="Times New Roman" w:cs="Times New Roman"/>
          <w:iCs/>
          <w:color w:val="222222"/>
          <w:sz w:val="24"/>
          <w:szCs w:val="24"/>
          <w:shd w:val="clear" w:color="auto" w:fill="FFFFFF"/>
        </w:rPr>
        <w:tab/>
        <w:t xml:space="preserve">from </w:t>
      </w:r>
      <w:hyperlink r:id="rId17" w:history="1">
        <w:r w:rsidR="00C348B8" w:rsidRPr="006D08C3">
          <w:rPr>
            <w:rStyle w:val="Hyperlink"/>
            <w:rFonts w:ascii="Times New Roman" w:eastAsia="Times New Roman" w:hAnsi="Times New Roman" w:cs="Times New Roman"/>
            <w:iCs/>
            <w:sz w:val="24"/>
            <w:szCs w:val="24"/>
            <w:shd w:val="clear" w:color="auto" w:fill="FFFFFF"/>
          </w:rPr>
          <w:t>http://csd.wustl.edu/Publications/Documents/RB08-23.pdf</w:t>
        </w:r>
      </w:hyperlink>
      <w:r w:rsidR="00C348B8" w:rsidRPr="006D08C3">
        <w:rPr>
          <w:rFonts w:ascii="Times New Roman" w:eastAsia="Times New Roman" w:hAnsi="Times New Roman" w:cs="Times New Roman"/>
          <w:iCs/>
          <w:color w:val="222222"/>
          <w:sz w:val="24"/>
          <w:szCs w:val="24"/>
          <w:shd w:val="clear" w:color="auto" w:fill="FFFFFF"/>
        </w:rPr>
        <w:t xml:space="preserve"> </w:t>
      </w:r>
      <w:r w:rsidRPr="006D08C3">
        <w:rPr>
          <w:rFonts w:ascii="Times New Roman" w:eastAsia="Times New Roman" w:hAnsi="Times New Roman" w:cs="Times New Roman"/>
          <w:color w:val="222222"/>
          <w:sz w:val="24"/>
          <w:szCs w:val="24"/>
          <w:shd w:val="clear" w:color="auto" w:fill="FFFFFF"/>
        </w:rPr>
        <w:t>.</w:t>
      </w:r>
    </w:p>
    <w:p w14:paraId="41C1A84D" w14:textId="0A028594" w:rsidR="00DC443E" w:rsidRPr="006D08C3" w:rsidRDefault="00DC443E" w:rsidP="006A27C5">
      <w:pPr>
        <w:spacing w:line="360" w:lineRule="auto"/>
        <w:ind w:left="720" w:hanging="720"/>
        <w:contextualSpacing/>
        <w:rPr>
          <w:rFonts w:ascii="Times New Roman" w:eastAsia="Times New Roman" w:hAnsi="Times New Roman" w:cs="Times New Roman"/>
          <w:color w:val="222222"/>
          <w:sz w:val="24"/>
          <w:szCs w:val="24"/>
          <w:shd w:val="clear" w:color="auto" w:fill="FFFFFF"/>
        </w:rPr>
      </w:pPr>
      <w:r w:rsidRPr="006D08C3">
        <w:rPr>
          <w:rFonts w:ascii="Times New Roman" w:eastAsia="Times New Roman" w:hAnsi="Times New Roman" w:cs="Times New Roman"/>
          <w:color w:val="222222"/>
          <w:sz w:val="24"/>
          <w:szCs w:val="24"/>
          <w:shd w:val="clear" w:color="auto" w:fill="FFFFFF"/>
        </w:rPr>
        <w:t xml:space="preserve">Nader, P. R., Stone, E. J., Lytle, L. A., Perry, C. L., </w:t>
      </w:r>
      <w:proofErr w:type="spellStart"/>
      <w:r w:rsidRPr="006D08C3">
        <w:rPr>
          <w:rFonts w:ascii="Times New Roman" w:eastAsia="Times New Roman" w:hAnsi="Times New Roman" w:cs="Times New Roman"/>
          <w:color w:val="222222"/>
          <w:sz w:val="24"/>
          <w:szCs w:val="24"/>
          <w:shd w:val="clear" w:color="auto" w:fill="FFFFFF"/>
        </w:rPr>
        <w:t>Osga</w:t>
      </w:r>
      <w:r w:rsidR="00C348B8" w:rsidRPr="006D08C3">
        <w:rPr>
          <w:rFonts w:ascii="Times New Roman" w:eastAsia="Times New Roman" w:hAnsi="Times New Roman" w:cs="Times New Roman"/>
          <w:color w:val="222222"/>
          <w:sz w:val="24"/>
          <w:szCs w:val="24"/>
          <w:shd w:val="clear" w:color="auto" w:fill="FFFFFF"/>
        </w:rPr>
        <w:t>nian</w:t>
      </w:r>
      <w:proofErr w:type="spellEnd"/>
      <w:r w:rsidR="00C348B8" w:rsidRPr="006D08C3">
        <w:rPr>
          <w:rFonts w:ascii="Times New Roman" w:eastAsia="Times New Roman" w:hAnsi="Times New Roman" w:cs="Times New Roman"/>
          <w:color w:val="222222"/>
          <w:sz w:val="24"/>
          <w:szCs w:val="24"/>
          <w:shd w:val="clear" w:color="auto" w:fill="FFFFFF"/>
        </w:rPr>
        <w:t xml:space="preserve">, S. K., </w:t>
      </w:r>
      <w:proofErr w:type="spellStart"/>
      <w:r w:rsidR="00C348B8" w:rsidRPr="006D08C3">
        <w:rPr>
          <w:rFonts w:ascii="Times New Roman" w:eastAsia="Times New Roman" w:hAnsi="Times New Roman" w:cs="Times New Roman"/>
          <w:color w:val="222222"/>
          <w:sz w:val="24"/>
          <w:szCs w:val="24"/>
          <w:shd w:val="clear" w:color="auto" w:fill="FFFFFF"/>
        </w:rPr>
        <w:t>Kelder</w:t>
      </w:r>
      <w:proofErr w:type="spellEnd"/>
      <w:r w:rsidR="00C348B8" w:rsidRPr="006D08C3">
        <w:rPr>
          <w:rFonts w:ascii="Times New Roman" w:eastAsia="Times New Roman" w:hAnsi="Times New Roman" w:cs="Times New Roman"/>
          <w:color w:val="222222"/>
          <w:sz w:val="24"/>
          <w:szCs w:val="24"/>
          <w:shd w:val="clear" w:color="auto" w:fill="FFFFFF"/>
        </w:rPr>
        <w:t xml:space="preserve">, S., ... &amp; </w:t>
      </w:r>
      <w:r w:rsidRPr="006D08C3">
        <w:rPr>
          <w:rFonts w:ascii="Times New Roman" w:eastAsia="Times New Roman" w:hAnsi="Times New Roman" w:cs="Times New Roman"/>
          <w:color w:val="222222"/>
          <w:sz w:val="24"/>
          <w:szCs w:val="24"/>
          <w:shd w:val="clear" w:color="auto" w:fill="FFFFFF"/>
        </w:rPr>
        <w:t>Wu, M. (1999). Three-year maintenance of improv</w:t>
      </w:r>
      <w:r w:rsidR="00C348B8" w:rsidRPr="006D08C3">
        <w:rPr>
          <w:rFonts w:ascii="Times New Roman" w:eastAsia="Times New Roman" w:hAnsi="Times New Roman" w:cs="Times New Roman"/>
          <w:color w:val="222222"/>
          <w:sz w:val="24"/>
          <w:szCs w:val="24"/>
          <w:shd w:val="clear" w:color="auto" w:fill="FFFFFF"/>
        </w:rPr>
        <w:t xml:space="preserve">ed diet and physical activity: </w:t>
      </w:r>
      <w:r w:rsidRPr="006D08C3">
        <w:rPr>
          <w:rFonts w:ascii="Times New Roman" w:eastAsia="Times New Roman" w:hAnsi="Times New Roman" w:cs="Times New Roman"/>
          <w:color w:val="222222"/>
          <w:sz w:val="24"/>
          <w:szCs w:val="24"/>
          <w:shd w:val="clear" w:color="auto" w:fill="FFFFFF"/>
        </w:rPr>
        <w:t>the CATCH cohort.</w:t>
      </w:r>
      <w:r w:rsidRPr="006D08C3">
        <w:rPr>
          <w:rStyle w:val="apple-converted-space"/>
          <w:rFonts w:ascii="Times New Roman" w:eastAsia="Times New Roman" w:hAnsi="Times New Roman" w:cs="Times New Roman"/>
          <w:color w:val="222222"/>
          <w:sz w:val="24"/>
          <w:szCs w:val="24"/>
          <w:shd w:val="clear" w:color="auto" w:fill="FFFFFF"/>
        </w:rPr>
        <w:t> </w:t>
      </w:r>
      <w:r w:rsidRPr="006D08C3">
        <w:rPr>
          <w:rFonts w:ascii="Times New Roman" w:eastAsia="Times New Roman" w:hAnsi="Times New Roman" w:cs="Times New Roman"/>
          <w:i/>
          <w:iCs/>
          <w:color w:val="222222"/>
          <w:sz w:val="24"/>
          <w:szCs w:val="24"/>
          <w:shd w:val="clear" w:color="auto" w:fill="FFFFFF"/>
        </w:rPr>
        <w:t xml:space="preserve">Archives of </w:t>
      </w:r>
      <w:r w:rsidR="00C348B8" w:rsidRPr="006D08C3">
        <w:rPr>
          <w:rFonts w:ascii="Times New Roman" w:eastAsia="Times New Roman" w:hAnsi="Times New Roman" w:cs="Times New Roman"/>
          <w:i/>
          <w:iCs/>
          <w:color w:val="222222"/>
          <w:sz w:val="24"/>
          <w:szCs w:val="24"/>
          <w:shd w:val="clear" w:color="auto" w:fill="FFFFFF"/>
        </w:rPr>
        <w:t>P</w:t>
      </w:r>
      <w:r w:rsidRPr="006D08C3">
        <w:rPr>
          <w:rFonts w:ascii="Times New Roman" w:eastAsia="Times New Roman" w:hAnsi="Times New Roman" w:cs="Times New Roman"/>
          <w:i/>
          <w:iCs/>
          <w:color w:val="222222"/>
          <w:sz w:val="24"/>
          <w:szCs w:val="24"/>
          <w:shd w:val="clear" w:color="auto" w:fill="FFFFFF"/>
        </w:rPr>
        <w:t xml:space="preserve">ediatrics &amp; </w:t>
      </w:r>
      <w:r w:rsidR="00C348B8" w:rsidRPr="006D08C3">
        <w:rPr>
          <w:rFonts w:ascii="Times New Roman" w:eastAsia="Times New Roman" w:hAnsi="Times New Roman" w:cs="Times New Roman"/>
          <w:i/>
          <w:iCs/>
          <w:color w:val="222222"/>
          <w:sz w:val="24"/>
          <w:szCs w:val="24"/>
          <w:shd w:val="clear" w:color="auto" w:fill="FFFFFF"/>
        </w:rPr>
        <w:t>A</w:t>
      </w:r>
      <w:r w:rsidRPr="006D08C3">
        <w:rPr>
          <w:rFonts w:ascii="Times New Roman" w:eastAsia="Times New Roman" w:hAnsi="Times New Roman" w:cs="Times New Roman"/>
          <w:i/>
          <w:iCs/>
          <w:color w:val="222222"/>
          <w:sz w:val="24"/>
          <w:szCs w:val="24"/>
          <w:shd w:val="clear" w:color="auto" w:fill="FFFFFF"/>
        </w:rPr>
        <w:t xml:space="preserve">dolescent </w:t>
      </w:r>
      <w:r w:rsidR="00C348B8" w:rsidRPr="006D08C3">
        <w:rPr>
          <w:rFonts w:ascii="Times New Roman" w:eastAsia="Times New Roman" w:hAnsi="Times New Roman" w:cs="Times New Roman"/>
          <w:i/>
          <w:iCs/>
          <w:color w:val="222222"/>
          <w:sz w:val="24"/>
          <w:szCs w:val="24"/>
          <w:shd w:val="clear" w:color="auto" w:fill="FFFFFF"/>
        </w:rPr>
        <w:t>M</w:t>
      </w:r>
      <w:r w:rsidRPr="006D08C3">
        <w:rPr>
          <w:rFonts w:ascii="Times New Roman" w:eastAsia="Times New Roman" w:hAnsi="Times New Roman" w:cs="Times New Roman"/>
          <w:i/>
          <w:iCs/>
          <w:color w:val="222222"/>
          <w:sz w:val="24"/>
          <w:szCs w:val="24"/>
          <w:shd w:val="clear" w:color="auto" w:fill="FFFFFF"/>
        </w:rPr>
        <w:t>edicine</w:t>
      </w:r>
      <w:r w:rsidRPr="006D08C3">
        <w:rPr>
          <w:rFonts w:ascii="Times New Roman" w:eastAsia="Times New Roman" w:hAnsi="Times New Roman" w:cs="Times New Roman"/>
          <w:color w:val="222222"/>
          <w:sz w:val="24"/>
          <w:szCs w:val="24"/>
          <w:shd w:val="clear" w:color="auto" w:fill="FFFFFF"/>
        </w:rPr>
        <w:t>,</w:t>
      </w:r>
      <w:r w:rsidRPr="006D08C3">
        <w:rPr>
          <w:rStyle w:val="apple-converted-space"/>
          <w:rFonts w:ascii="Times New Roman" w:eastAsia="Times New Roman" w:hAnsi="Times New Roman" w:cs="Times New Roman"/>
          <w:color w:val="222222"/>
          <w:sz w:val="24"/>
          <w:szCs w:val="24"/>
          <w:shd w:val="clear" w:color="auto" w:fill="FFFFFF"/>
        </w:rPr>
        <w:t> </w:t>
      </w:r>
      <w:r w:rsidRPr="006D08C3">
        <w:rPr>
          <w:rFonts w:ascii="Times New Roman" w:eastAsia="Times New Roman" w:hAnsi="Times New Roman" w:cs="Times New Roman"/>
          <w:i/>
          <w:iCs/>
          <w:color w:val="222222"/>
          <w:sz w:val="24"/>
          <w:szCs w:val="24"/>
          <w:shd w:val="clear" w:color="auto" w:fill="FFFFFF"/>
        </w:rPr>
        <w:t>153</w:t>
      </w:r>
      <w:r w:rsidRPr="006D08C3">
        <w:rPr>
          <w:rFonts w:ascii="Times New Roman" w:eastAsia="Times New Roman" w:hAnsi="Times New Roman" w:cs="Times New Roman"/>
          <w:color w:val="222222"/>
          <w:sz w:val="24"/>
          <w:szCs w:val="24"/>
          <w:shd w:val="clear" w:color="auto" w:fill="FFFFFF"/>
        </w:rPr>
        <w:t>(7), 695-</w:t>
      </w:r>
      <w:r w:rsidRPr="006D08C3">
        <w:rPr>
          <w:rFonts w:ascii="Times New Roman" w:eastAsia="Times New Roman" w:hAnsi="Times New Roman" w:cs="Times New Roman"/>
          <w:color w:val="222222"/>
          <w:sz w:val="24"/>
          <w:szCs w:val="24"/>
          <w:shd w:val="clear" w:color="auto" w:fill="FFFFFF"/>
        </w:rPr>
        <w:tab/>
        <w:t xml:space="preserve">704. </w:t>
      </w:r>
      <w:r w:rsidR="00C348B8" w:rsidRPr="006D08C3">
        <w:rPr>
          <w:rFonts w:ascii="Times New Roman" w:eastAsia="Times New Roman" w:hAnsi="Times New Roman" w:cs="Times New Roman"/>
          <w:color w:val="222222"/>
          <w:sz w:val="24"/>
          <w:szCs w:val="24"/>
          <w:shd w:val="clear" w:color="auto" w:fill="FFFFFF"/>
        </w:rPr>
        <w:t>d</w:t>
      </w:r>
      <w:r w:rsidRPr="006D08C3">
        <w:rPr>
          <w:rFonts w:ascii="Times New Roman" w:eastAsia="Times New Roman" w:hAnsi="Times New Roman" w:cs="Times New Roman"/>
          <w:color w:val="222222"/>
          <w:sz w:val="24"/>
          <w:szCs w:val="24"/>
          <w:shd w:val="clear" w:color="auto" w:fill="FFFFFF"/>
        </w:rPr>
        <w:t>oi:10.1001/archpedi.153.7.695</w:t>
      </w:r>
    </w:p>
    <w:p w14:paraId="3D62746E" w14:textId="21DFB36A" w:rsidR="00DC443E" w:rsidRPr="006D08C3" w:rsidRDefault="00DC443E" w:rsidP="006A27C5">
      <w:pPr>
        <w:spacing w:line="360" w:lineRule="auto"/>
        <w:ind w:left="720" w:hanging="720"/>
        <w:contextualSpacing/>
        <w:rPr>
          <w:rFonts w:ascii="Times New Roman" w:eastAsia="Times New Roman" w:hAnsi="Times New Roman" w:cs="Times New Roman"/>
          <w:color w:val="222222"/>
          <w:sz w:val="24"/>
          <w:szCs w:val="24"/>
          <w:shd w:val="clear" w:color="auto" w:fill="FFFFFF"/>
        </w:rPr>
      </w:pPr>
      <w:r w:rsidRPr="006D08C3">
        <w:rPr>
          <w:rFonts w:ascii="Times New Roman" w:eastAsia="Times New Roman" w:hAnsi="Times New Roman" w:cs="Times New Roman"/>
          <w:color w:val="222222"/>
          <w:sz w:val="24"/>
          <w:szCs w:val="24"/>
          <w:shd w:val="clear" w:color="auto" w:fill="FFFFFF"/>
        </w:rPr>
        <w:t>Orel, N. A. (2014). Investigating the needs and concerns of lesbian, gay, bisexual, and transgender older adults: The use of qualitative and quantitative methodology.</w:t>
      </w:r>
      <w:r w:rsidRPr="006D08C3">
        <w:rPr>
          <w:rStyle w:val="apple-converted-space"/>
          <w:rFonts w:ascii="Times New Roman" w:eastAsia="Times New Roman" w:hAnsi="Times New Roman" w:cs="Times New Roman"/>
          <w:color w:val="222222"/>
          <w:sz w:val="24"/>
          <w:szCs w:val="24"/>
          <w:shd w:val="clear" w:color="auto" w:fill="FFFFFF"/>
        </w:rPr>
        <w:t> </w:t>
      </w:r>
      <w:r w:rsidRPr="006D08C3">
        <w:rPr>
          <w:rFonts w:ascii="Times New Roman" w:eastAsia="Times New Roman" w:hAnsi="Times New Roman" w:cs="Times New Roman"/>
          <w:i/>
          <w:iCs/>
          <w:color w:val="222222"/>
          <w:sz w:val="24"/>
          <w:szCs w:val="24"/>
          <w:shd w:val="clear" w:color="auto" w:fill="FFFFFF"/>
        </w:rPr>
        <w:t xml:space="preserve">Journal of </w:t>
      </w:r>
      <w:r w:rsidR="00C348B8" w:rsidRPr="006D08C3">
        <w:rPr>
          <w:rFonts w:ascii="Times New Roman" w:eastAsia="Times New Roman" w:hAnsi="Times New Roman" w:cs="Times New Roman"/>
          <w:i/>
          <w:iCs/>
          <w:color w:val="222222"/>
          <w:sz w:val="24"/>
          <w:szCs w:val="24"/>
          <w:shd w:val="clear" w:color="auto" w:fill="FFFFFF"/>
        </w:rPr>
        <w:t>H</w:t>
      </w:r>
      <w:r w:rsidRPr="006D08C3">
        <w:rPr>
          <w:rFonts w:ascii="Times New Roman" w:eastAsia="Times New Roman" w:hAnsi="Times New Roman" w:cs="Times New Roman"/>
          <w:i/>
          <w:iCs/>
          <w:color w:val="222222"/>
          <w:sz w:val="24"/>
          <w:szCs w:val="24"/>
          <w:shd w:val="clear" w:color="auto" w:fill="FFFFFF"/>
        </w:rPr>
        <w:t>omosexuality</w:t>
      </w:r>
      <w:r w:rsidRPr="006D08C3">
        <w:rPr>
          <w:rFonts w:ascii="Times New Roman" w:eastAsia="Times New Roman" w:hAnsi="Times New Roman" w:cs="Times New Roman"/>
          <w:color w:val="222222"/>
          <w:sz w:val="24"/>
          <w:szCs w:val="24"/>
          <w:shd w:val="clear" w:color="auto" w:fill="FFFFFF"/>
        </w:rPr>
        <w:t>,</w:t>
      </w:r>
      <w:r w:rsidRPr="006D08C3">
        <w:rPr>
          <w:rStyle w:val="apple-converted-space"/>
          <w:rFonts w:ascii="Times New Roman" w:eastAsia="Times New Roman" w:hAnsi="Times New Roman" w:cs="Times New Roman"/>
          <w:color w:val="222222"/>
          <w:sz w:val="24"/>
          <w:szCs w:val="24"/>
          <w:shd w:val="clear" w:color="auto" w:fill="FFFFFF"/>
        </w:rPr>
        <w:t> </w:t>
      </w:r>
      <w:r w:rsidRPr="006D08C3">
        <w:rPr>
          <w:rFonts w:ascii="Times New Roman" w:eastAsia="Times New Roman" w:hAnsi="Times New Roman" w:cs="Times New Roman"/>
          <w:i/>
          <w:iCs/>
          <w:color w:val="222222"/>
          <w:sz w:val="24"/>
          <w:szCs w:val="24"/>
          <w:shd w:val="clear" w:color="auto" w:fill="FFFFFF"/>
        </w:rPr>
        <w:t>61</w:t>
      </w:r>
      <w:r w:rsidRPr="006D08C3">
        <w:rPr>
          <w:rFonts w:ascii="Times New Roman" w:eastAsia="Times New Roman" w:hAnsi="Times New Roman" w:cs="Times New Roman"/>
          <w:color w:val="222222"/>
          <w:sz w:val="24"/>
          <w:szCs w:val="24"/>
          <w:shd w:val="clear" w:color="auto" w:fill="FFFFFF"/>
        </w:rPr>
        <w:t>(1), 53-78.</w:t>
      </w:r>
      <w:r w:rsidR="00C348B8" w:rsidRPr="006D08C3">
        <w:rPr>
          <w:rFonts w:ascii="Times New Roman" w:eastAsia="Times New Roman" w:hAnsi="Times New Roman" w:cs="Times New Roman"/>
          <w:color w:val="222222"/>
          <w:sz w:val="24"/>
          <w:szCs w:val="24"/>
          <w:shd w:val="clear" w:color="auto" w:fill="FFFFFF"/>
        </w:rPr>
        <w:t xml:space="preserve"> </w:t>
      </w:r>
      <w:r w:rsidR="00C348B8" w:rsidRPr="006D08C3">
        <w:rPr>
          <w:rFonts w:ascii="Times New Roman" w:hAnsi="Times New Roman" w:cs="Times New Roman"/>
          <w:sz w:val="24"/>
          <w:szCs w:val="24"/>
        </w:rPr>
        <w:t>d</w:t>
      </w:r>
      <w:r w:rsidRPr="006D08C3">
        <w:rPr>
          <w:rFonts w:ascii="Times New Roman" w:hAnsi="Times New Roman" w:cs="Times New Roman"/>
          <w:color w:val="000000"/>
          <w:sz w:val="24"/>
          <w:szCs w:val="24"/>
        </w:rPr>
        <w:t>oi:10.1080/00918369.2013.835236.</w:t>
      </w:r>
    </w:p>
    <w:p w14:paraId="05196D5E" w14:textId="34ADB520" w:rsidR="00DC443E" w:rsidRPr="006D08C3" w:rsidRDefault="00DC443E" w:rsidP="006A27C5">
      <w:pPr>
        <w:spacing w:line="360" w:lineRule="auto"/>
        <w:ind w:left="720" w:hanging="720"/>
        <w:contextualSpacing/>
        <w:rPr>
          <w:rFonts w:ascii="Times New Roman" w:hAnsi="Times New Roman" w:cs="Times New Roman"/>
          <w:i/>
          <w:sz w:val="24"/>
          <w:szCs w:val="24"/>
        </w:rPr>
      </w:pPr>
      <w:r w:rsidRPr="006D08C3">
        <w:rPr>
          <w:rFonts w:ascii="Times New Roman" w:hAnsi="Times New Roman" w:cs="Times New Roman"/>
          <w:sz w:val="24"/>
          <w:szCs w:val="24"/>
        </w:rPr>
        <w:t xml:space="preserve">Palmore, E. (1999). </w:t>
      </w:r>
      <w:r w:rsidRPr="006D08C3">
        <w:rPr>
          <w:rFonts w:ascii="Times New Roman" w:hAnsi="Times New Roman" w:cs="Times New Roman"/>
          <w:i/>
          <w:sz w:val="24"/>
          <w:szCs w:val="24"/>
        </w:rPr>
        <w:t>Ageism: Negative and Positive (2n</w:t>
      </w:r>
      <w:r w:rsidR="00C348B8" w:rsidRPr="006D08C3">
        <w:rPr>
          <w:rFonts w:ascii="Times New Roman" w:hAnsi="Times New Roman" w:cs="Times New Roman"/>
          <w:i/>
          <w:sz w:val="24"/>
          <w:szCs w:val="24"/>
        </w:rPr>
        <w:t>d ed.).</w:t>
      </w:r>
      <w:r w:rsidR="00C348B8" w:rsidRPr="006D08C3">
        <w:rPr>
          <w:rFonts w:ascii="Times New Roman" w:hAnsi="Times New Roman" w:cs="Times New Roman"/>
          <w:sz w:val="24"/>
          <w:szCs w:val="24"/>
        </w:rPr>
        <w:t xml:space="preserve"> New York, NY: Springer </w:t>
      </w:r>
      <w:r w:rsidRPr="006D08C3">
        <w:rPr>
          <w:rFonts w:ascii="Times New Roman" w:hAnsi="Times New Roman" w:cs="Times New Roman"/>
          <w:sz w:val="24"/>
          <w:szCs w:val="24"/>
        </w:rPr>
        <w:t xml:space="preserve">Publishing Company. </w:t>
      </w:r>
    </w:p>
    <w:p w14:paraId="3B85549D" w14:textId="2310042B" w:rsidR="00DC443E" w:rsidRPr="006D08C3" w:rsidRDefault="00DC443E" w:rsidP="006A27C5">
      <w:pPr>
        <w:spacing w:line="360" w:lineRule="auto"/>
        <w:ind w:left="720" w:hanging="720"/>
        <w:contextualSpacing/>
        <w:rPr>
          <w:rFonts w:ascii="Times New Roman" w:hAnsi="Times New Roman" w:cs="Times New Roman"/>
          <w:sz w:val="24"/>
          <w:szCs w:val="24"/>
        </w:rPr>
      </w:pPr>
      <w:r w:rsidRPr="006D08C3">
        <w:rPr>
          <w:rFonts w:ascii="Times New Roman" w:hAnsi="Times New Roman" w:cs="Times New Roman"/>
          <w:sz w:val="24"/>
          <w:szCs w:val="24"/>
          <w:shd w:val="clear" w:color="auto" w:fill="FFFFFF"/>
        </w:rPr>
        <w:t xml:space="preserve">Pew Charitable Trusts &amp; John D. and Catherin T. MacArthur Foundation. (2015). </w:t>
      </w:r>
      <w:r w:rsidRPr="006D08C3">
        <w:rPr>
          <w:rFonts w:ascii="Times New Roman" w:hAnsi="Times New Roman" w:cs="Times New Roman"/>
          <w:i/>
          <w:sz w:val="24"/>
          <w:szCs w:val="24"/>
          <w:shd w:val="clear" w:color="auto" w:fill="FFFFFF"/>
        </w:rPr>
        <w:t xml:space="preserve">Substance Use Disorders and the Role of the States. </w:t>
      </w:r>
      <w:r w:rsidRPr="006D08C3">
        <w:rPr>
          <w:rFonts w:ascii="Times New Roman" w:hAnsi="Times New Roman" w:cs="Times New Roman"/>
          <w:sz w:val="24"/>
          <w:szCs w:val="24"/>
          <w:shd w:val="clear" w:color="auto" w:fill="FFFFFF"/>
        </w:rPr>
        <w:t xml:space="preserve">Retrieved from </w:t>
      </w:r>
      <w:hyperlink r:id="rId18" w:history="1">
        <w:r w:rsidR="00C348B8" w:rsidRPr="006D08C3">
          <w:rPr>
            <w:rStyle w:val="Hyperlink"/>
            <w:rFonts w:ascii="Times New Roman" w:hAnsi="Times New Roman" w:cs="Times New Roman"/>
            <w:sz w:val="24"/>
            <w:szCs w:val="24"/>
            <w:shd w:val="clear" w:color="auto" w:fill="FFFFFF"/>
          </w:rPr>
          <w:t>http://www.pewtrusts.org/~/media/assets/2015/03/substanceusedisordersandtheroleofthestates.pdf</w:t>
        </w:r>
      </w:hyperlink>
      <w:r w:rsidR="00C348B8" w:rsidRPr="006D08C3">
        <w:rPr>
          <w:rFonts w:ascii="Times New Roman" w:hAnsi="Times New Roman" w:cs="Times New Roman"/>
          <w:sz w:val="24"/>
          <w:szCs w:val="24"/>
          <w:shd w:val="clear" w:color="auto" w:fill="FFFFFF"/>
        </w:rPr>
        <w:t xml:space="preserve"> </w:t>
      </w:r>
    </w:p>
    <w:p w14:paraId="02CB1AA4" w14:textId="77777777" w:rsidR="00EF75BF" w:rsidRDefault="00EF75BF" w:rsidP="006A27C5">
      <w:pPr>
        <w:spacing w:line="360" w:lineRule="auto"/>
        <w:ind w:left="720" w:hanging="720"/>
        <w:contextualSpacing/>
        <w:rPr>
          <w:rFonts w:ascii="Times New Roman" w:hAnsi="Times New Roman" w:cs="Times New Roman"/>
          <w:sz w:val="24"/>
          <w:szCs w:val="24"/>
        </w:rPr>
      </w:pPr>
      <w:r w:rsidRPr="003E1444">
        <w:rPr>
          <w:rFonts w:ascii="Times New Roman" w:hAnsi="Times New Roman" w:cs="Times New Roman"/>
          <w:sz w:val="24"/>
          <w:szCs w:val="24"/>
        </w:rPr>
        <w:t xml:space="preserve">Rubin, S.E., </w:t>
      </w:r>
      <w:proofErr w:type="spellStart"/>
      <w:r w:rsidRPr="003E1444">
        <w:rPr>
          <w:rFonts w:ascii="Times New Roman" w:hAnsi="Times New Roman" w:cs="Times New Roman"/>
          <w:sz w:val="24"/>
          <w:szCs w:val="24"/>
        </w:rPr>
        <w:t>Gendron</w:t>
      </w:r>
      <w:proofErr w:type="spellEnd"/>
      <w:r w:rsidRPr="003E1444">
        <w:rPr>
          <w:rFonts w:ascii="Times New Roman" w:hAnsi="Times New Roman" w:cs="Times New Roman"/>
          <w:sz w:val="24"/>
          <w:szCs w:val="24"/>
        </w:rPr>
        <w:t xml:space="preserve">, T.L., Wren, C. A., </w:t>
      </w:r>
      <w:proofErr w:type="spellStart"/>
      <w:r w:rsidRPr="003E1444">
        <w:rPr>
          <w:rFonts w:ascii="Times New Roman" w:hAnsi="Times New Roman" w:cs="Times New Roman"/>
          <w:sz w:val="24"/>
          <w:szCs w:val="24"/>
        </w:rPr>
        <w:t>Ogbonna</w:t>
      </w:r>
      <w:proofErr w:type="spellEnd"/>
      <w:r w:rsidRPr="003E1444">
        <w:rPr>
          <w:rFonts w:ascii="Times New Roman" w:hAnsi="Times New Roman" w:cs="Times New Roman"/>
          <w:sz w:val="24"/>
          <w:szCs w:val="24"/>
        </w:rPr>
        <w:t xml:space="preserve">, K. C., </w:t>
      </w:r>
      <w:r w:rsidRPr="003E1444">
        <w:rPr>
          <w:rFonts w:ascii="Times New Roman" w:hAnsi="Times New Roman" w:cs="Times New Roman"/>
          <w:b/>
          <w:sz w:val="24"/>
          <w:szCs w:val="24"/>
        </w:rPr>
        <w:t>Gonzales</w:t>
      </w:r>
      <w:r w:rsidRPr="003E1444">
        <w:rPr>
          <w:rFonts w:ascii="Times New Roman" w:hAnsi="Times New Roman" w:cs="Times New Roman"/>
          <w:sz w:val="24"/>
          <w:szCs w:val="24"/>
        </w:rPr>
        <w:t xml:space="preserve">, E., &amp; </w:t>
      </w:r>
      <w:r w:rsidRPr="003E1444">
        <w:rPr>
          <w:rFonts w:ascii="Times New Roman" w:hAnsi="Times New Roman" w:cs="Times New Roman"/>
          <w:color w:val="000000" w:themeColor="text1"/>
          <w:sz w:val="24"/>
          <w:szCs w:val="24"/>
        </w:rPr>
        <w:t>Peron</w:t>
      </w:r>
      <w:r w:rsidRPr="003E1444">
        <w:rPr>
          <w:rFonts w:ascii="Times New Roman" w:hAnsi="Times New Roman" w:cs="Times New Roman"/>
          <w:sz w:val="24"/>
          <w:szCs w:val="24"/>
        </w:rPr>
        <w:t xml:space="preserve">, E. P. (2015). </w:t>
      </w:r>
      <w:hyperlink r:id="rId19" w:history="1">
        <w:r w:rsidRPr="00EF75BF">
          <w:rPr>
            <w:rStyle w:val="Hyperlink"/>
            <w:rFonts w:ascii="Times New Roman" w:hAnsi="Times New Roman" w:cs="Times New Roman"/>
            <w:color w:val="auto"/>
            <w:sz w:val="24"/>
            <w:szCs w:val="24"/>
            <w:u w:val="none"/>
          </w:rPr>
          <w:t>Challenging Gerontophobia and Ageism through a Collaborative Intergenerational Art Program</w:t>
        </w:r>
      </w:hyperlink>
      <w:r w:rsidRPr="003E1444">
        <w:rPr>
          <w:rFonts w:ascii="Times New Roman" w:hAnsi="Times New Roman" w:cs="Times New Roman"/>
          <w:sz w:val="24"/>
          <w:szCs w:val="24"/>
        </w:rPr>
        <w:t xml:space="preserve">. </w:t>
      </w:r>
      <w:r w:rsidRPr="003E1444">
        <w:rPr>
          <w:rFonts w:ascii="Times New Roman" w:hAnsi="Times New Roman" w:cs="Times New Roman"/>
          <w:i/>
          <w:sz w:val="24"/>
          <w:szCs w:val="24"/>
        </w:rPr>
        <w:t>Journal of Intergenerational Relationships, 13</w:t>
      </w:r>
      <w:r>
        <w:rPr>
          <w:rFonts w:ascii="Times New Roman" w:hAnsi="Times New Roman" w:cs="Times New Roman"/>
          <w:sz w:val="24"/>
          <w:szCs w:val="24"/>
        </w:rPr>
        <w:t>(3),</w:t>
      </w:r>
      <w:r w:rsidRPr="003E1444">
        <w:rPr>
          <w:rFonts w:ascii="Times New Roman" w:hAnsi="Times New Roman" w:cs="Times New Roman"/>
          <w:sz w:val="24"/>
          <w:szCs w:val="24"/>
        </w:rPr>
        <w:t xml:space="preserve"> 241-254. </w:t>
      </w:r>
      <w:hyperlink r:id="rId20" w:history="1">
        <w:r w:rsidRPr="003E1444">
          <w:rPr>
            <w:rFonts w:ascii="Times New Roman" w:hAnsi="Times New Roman" w:cs="Times New Roman"/>
            <w:sz w:val="24"/>
            <w:szCs w:val="24"/>
          </w:rPr>
          <w:t>DOI: 10.1080/15350770.2015.1058213</w:t>
        </w:r>
      </w:hyperlink>
    </w:p>
    <w:p w14:paraId="050BDDFC" w14:textId="3BC80095" w:rsidR="00DC443E" w:rsidRPr="006D08C3" w:rsidRDefault="00DC443E" w:rsidP="006A27C5">
      <w:pPr>
        <w:spacing w:line="360" w:lineRule="auto"/>
        <w:ind w:left="720" w:hanging="720"/>
        <w:contextualSpacing/>
        <w:rPr>
          <w:rFonts w:ascii="Times New Roman" w:eastAsia="Times New Roman" w:hAnsi="Times New Roman" w:cs="Times New Roman"/>
          <w:sz w:val="24"/>
          <w:szCs w:val="24"/>
        </w:rPr>
      </w:pPr>
      <w:r w:rsidRPr="006D08C3">
        <w:rPr>
          <w:rFonts w:ascii="Times New Roman" w:eastAsia="Times New Roman" w:hAnsi="Times New Roman" w:cs="Times New Roman"/>
          <w:color w:val="222222"/>
          <w:sz w:val="24"/>
          <w:szCs w:val="24"/>
          <w:shd w:val="clear" w:color="auto" w:fill="FFFFFF"/>
        </w:rPr>
        <w:t xml:space="preserve">Taylor, A. S., </w:t>
      </w:r>
      <w:proofErr w:type="spellStart"/>
      <w:r w:rsidRPr="006D08C3">
        <w:rPr>
          <w:rFonts w:ascii="Times New Roman" w:eastAsia="Times New Roman" w:hAnsi="Times New Roman" w:cs="Times New Roman"/>
          <w:color w:val="222222"/>
          <w:sz w:val="24"/>
          <w:szCs w:val="24"/>
          <w:shd w:val="clear" w:color="auto" w:fill="FFFFFF"/>
        </w:rPr>
        <w:t>LoSciuto</w:t>
      </w:r>
      <w:proofErr w:type="spellEnd"/>
      <w:r w:rsidRPr="006D08C3">
        <w:rPr>
          <w:rFonts w:ascii="Times New Roman" w:eastAsia="Times New Roman" w:hAnsi="Times New Roman" w:cs="Times New Roman"/>
          <w:color w:val="222222"/>
          <w:sz w:val="24"/>
          <w:szCs w:val="24"/>
          <w:shd w:val="clear" w:color="auto" w:fill="FFFFFF"/>
        </w:rPr>
        <w:t xml:space="preserve">, L., Fox, M., Hilbert, S. M., &amp; </w:t>
      </w:r>
      <w:proofErr w:type="spellStart"/>
      <w:r w:rsidRPr="006D08C3">
        <w:rPr>
          <w:rFonts w:ascii="Times New Roman" w:eastAsia="Times New Roman" w:hAnsi="Times New Roman" w:cs="Times New Roman"/>
          <w:color w:val="222222"/>
          <w:sz w:val="24"/>
          <w:szCs w:val="24"/>
          <w:shd w:val="clear" w:color="auto" w:fill="FFFFFF"/>
        </w:rPr>
        <w:t>Sonkowsky</w:t>
      </w:r>
      <w:proofErr w:type="spellEnd"/>
      <w:r w:rsidRPr="006D08C3">
        <w:rPr>
          <w:rFonts w:ascii="Times New Roman" w:eastAsia="Times New Roman" w:hAnsi="Times New Roman" w:cs="Times New Roman"/>
          <w:color w:val="222222"/>
          <w:sz w:val="24"/>
          <w:szCs w:val="24"/>
          <w:shd w:val="clear" w:color="auto" w:fill="FFFFFF"/>
        </w:rPr>
        <w:t>, M. (1999). The mentoring factor: Evaluation of the across ages' intergenerational approach to drug abuse prevention.</w:t>
      </w:r>
      <w:r w:rsidRPr="006D08C3">
        <w:rPr>
          <w:rStyle w:val="apple-converted-space"/>
          <w:rFonts w:ascii="Times New Roman" w:eastAsia="Times New Roman" w:hAnsi="Times New Roman" w:cs="Times New Roman"/>
          <w:color w:val="222222"/>
          <w:sz w:val="24"/>
          <w:szCs w:val="24"/>
          <w:shd w:val="clear" w:color="auto" w:fill="FFFFFF"/>
        </w:rPr>
        <w:t> </w:t>
      </w:r>
      <w:r w:rsidRPr="006D08C3">
        <w:rPr>
          <w:rFonts w:ascii="Times New Roman" w:eastAsia="Times New Roman" w:hAnsi="Times New Roman" w:cs="Times New Roman"/>
          <w:i/>
          <w:iCs/>
          <w:color w:val="222222"/>
          <w:sz w:val="24"/>
          <w:szCs w:val="24"/>
          <w:shd w:val="clear" w:color="auto" w:fill="FFFFFF"/>
        </w:rPr>
        <w:t>Child &amp; Youth Services</w:t>
      </w:r>
      <w:r w:rsidRPr="006D08C3">
        <w:rPr>
          <w:rFonts w:ascii="Times New Roman" w:eastAsia="Times New Roman" w:hAnsi="Times New Roman" w:cs="Times New Roman"/>
          <w:color w:val="222222"/>
          <w:sz w:val="24"/>
          <w:szCs w:val="24"/>
          <w:shd w:val="clear" w:color="auto" w:fill="FFFFFF"/>
        </w:rPr>
        <w:t>,</w:t>
      </w:r>
      <w:r w:rsidRPr="006D08C3">
        <w:rPr>
          <w:rStyle w:val="apple-converted-space"/>
          <w:rFonts w:ascii="Times New Roman" w:eastAsia="Times New Roman" w:hAnsi="Times New Roman" w:cs="Times New Roman"/>
          <w:color w:val="222222"/>
          <w:sz w:val="24"/>
          <w:szCs w:val="24"/>
          <w:shd w:val="clear" w:color="auto" w:fill="FFFFFF"/>
        </w:rPr>
        <w:t> </w:t>
      </w:r>
      <w:r w:rsidRPr="006D08C3">
        <w:rPr>
          <w:rFonts w:ascii="Times New Roman" w:eastAsia="Times New Roman" w:hAnsi="Times New Roman" w:cs="Times New Roman"/>
          <w:i/>
          <w:iCs/>
          <w:color w:val="222222"/>
          <w:sz w:val="24"/>
          <w:szCs w:val="24"/>
          <w:shd w:val="clear" w:color="auto" w:fill="FFFFFF"/>
        </w:rPr>
        <w:t>20</w:t>
      </w:r>
      <w:r w:rsidRPr="006D08C3">
        <w:rPr>
          <w:rFonts w:ascii="Times New Roman" w:eastAsia="Times New Roman" w:hAnsi="Times New Roman" w:cs="Times New Roman"/>
          <w:color w:val="222222"/>
          <w:sz w:val="24"/>
          <w:szCs w:val="24"/>
          <w:shd w:val="clear" w:color="auto" w:fill="FFFFFF"/>
        </w:rPr>
        <w:t xml:space="preserve">(1-2), 77-99. </w:t>
      </w:r>
      <w:r w:rsidR="00C348B8" w:rsidRPr="006D08C3">
        <w:rPr>
          <w:rFonts w:ascii="Times New Roman" w:eastAsia="Times New Roman" w:hAnsi="Times New Roman" w:cs="Times New Roman"/>
          <w:color w:val="222222"/>
          <w:sz w:val="24"/>
          <w:szCs w:val="24"/>
          <w:shd w:val="clear" w:color="auto" w:fill="FFFFFF"/>
        </w:rPr>
        <w:t>d</w:t>
      </w:r>
      <w:r w:rsidRPr="006D08C3">
        <w:rPr>
          <w:rFonts w:ascii="Times New Roman" w:eastAsia="Times New Roman" w:hAnsi="Times New Roman" w:cs="Times New Roman"/>
          <w:color w:val="222222"/>
          <w:sz w:val="24"/>
          <w:szCs w:val="24"/>
          <w:shd w:val="clear" w:color="auto" w:fill="FFFFFF"/>
        </w:rPr>
        <w:t>oi:10.1300/J024v20n01_07</w:t>
      </w:r>
    </w:p>
    <w:p w14:paraId="334FC2F2" w14:textId="15F97665" w:rsidR="00DC443E" w:rsidRPr="006D08C3" w:rsidRDefault="00DC443E" w:rsidP="006A27C5">
      <w:pPr>
        <w:spacing w:line="360" w:lineRule="auto"/>
        <w:ind w:left="720" w:hanging="720"/>
        <w:contextualSpacing/>
        <w:rPr>
          <w:rFonts w:ascii="Times New Roman" w:eastAsia="Times New Roman" w:hAnsi="Times New Roman" w:cs="Times New Roman"/>
          <w:color w:val="222222"/>
          <w:sz w:val="24"/>
          <w:szCs w:val="24"/>
          <w:shd w:val="clear" w:color="auto" w:fill="FFFFFF"/>
        </w:rPr>
      </w:pPr>
      <w:r w:rsidRPr="006D08C3">
        <w:rPr>
          <w:rFonts w:ascii="Times New Roman" w:eastAsia="Times New Roman" w:hAnsi="Times New Roman" w:cs="Times New Roman"/>
          <w:color w:val="222222"/>
          <w:sz w:val="24"/>
          <w:szCs w:val="24"/>
          <w:shd w:val="clear" w:color="auto" w:fill="FFFFFF"/>
        </w:rPr>
        <w:t xml:space="preserve">Werner, D., Teufel, J., </w:t>
      </w:r>
      <w:proofErr w:type="spellStart"/>
      <w:r w:rsidRPr="006D08C3">
        <w:rPr>
          <w:rFonts w:ascii="Times New Roman" w:eastAsia="Times New Roman" w:hAnsi="Times New Roman" w:cs="Times New Roman"/>
          <w:color w:val="222222"/>
          <w:sz w:val="24"/>
          <w:szCs w:val="24"/>
          <w:shd w:val="clear" w:color="auto" w:fill="FFFFFF"/>
        </w:rPr>
        <w:t>Holtgrave</w:t>
      </w:r>
      <w:proofErr w:type="spellEnd"/>
      <w:r w:rsidRPr="006D08C3">
        <w:rPr>
          <w:rFonts w:ascii="Times New Roman" w:eastAsia="Times New Roman" w:hAnsi="Times New Roman" w:cs="Times New Roman"/>
          <w:color w:val="222222"/>
          <w:sz w:val="24"/>
          <w:szCs w:val="24"/>
          <w:shd w:val="clear" w:color="auto" w:fill="FFFFFF"/>
        </w:rPr>
        <w:t>, P. L., &amp; Brown, S. L. (2012). Active generations: an intergenerational approach to preventing childhood obesity.</w:t>
      </w:r>
      <w:r w:rsidRPr="006D08C3">
        <w:rPr>
          <w:rStyle w:val="apple-converted-space"/>
          <w:rFonts w:ascii="Times New Roman" w:eastAsia="Times New Roman" w:hAnsi="Times New Roman" w:cs="Times New Roman"/>
          <w:color w:val="222222"/>
          <w:sz w:val="24"/>
          <w:szCs w:val="24"/>
          <w:shd w:val="clear" w:color="auto" w:fill="FFFFFF"/>
        </w:rPr>
        <w:t> </w:t>
      </w:r>
      <w:r w:rsidRPr="006D08C3">
        <w:rPr>
          <w:rFonts w:ascii="Times New Roman" w:eastAsia="Times New Roman" w:hAnsi="Times New Roman" w:cs="Times New Roman"/>
          <w:i/>
          <w:iCs/>
          <w:color w:val="222222"/>
          <w:sz w:val="24"/>
          <w:szCs w:val="24"/>
          <w:shd w:val="clear" w:color="auto" w:fill="FFFFFF"/>
        </w:rPr>
        <w:t>Journal of School Health</w:t>
      </w:r>
      <w:r w:rsidRPr="006D08C3">
        <w:rPr>
          <w:rFonts w:ascii="Times New Roman" w:eastAsia="Times New Roman" w:hAnsi="Times New Roman" w:cs="Times New Roman"/>
          <w:color w:val="222222"/>
          <w:sz w:val="24"/>
          <w:szCs w:val="24"/>
          <w:shd w:val="clear" w:color="auto" w:fill="FFFFFF"/>
        </w:rPr>
        <w:t>,</w:t>
      </w:r>
      <w:r w:rsidRPr="006D08C3">
        <w:rPr>
          <w:rStyle w:val="apple-converted-space"/>
          <w:rFonts w:ascii="Times New Roman" w:eastAsia="Times New Roman" w:hAnsi="Times New Roman" w:cs="Times New Roman"/>
          <w:color w:val="222222"/>
          <w:sz w:val="24"/>
          <w:szCs w:val="24"/>
          <w:shd w:val="clear" w:color="auto" w:fill="FFFFFF"/>
        </w:rPr>
        <w:t> </w:t>
      </w:r>
      <w:r w:rsidRPr="006D08C3">
        <w:rPr>
          <w:rFonts w:ascii="Times New Roman" w:eastAsia="Times New Roman" w:hAnsi="Times New Roman" w:cs="Times New Roman"/>
          <w:i/>
          <w:iCs/>
          <w:color w:val="222222"/>
          <w:sz w:val="24"/>
          <w:szCs w:val="24"/>
          <w:shd w:val="clear" w:color="auto" w:fill="FFFFFF"/>
        </w:rPr>
        <w:t>82</w:t>
      </w:r>
      <w:r w:rsidRPr="006D08C3">
        <w:rPr>
          <w:rFonts w:ascii="Times New Roman" w:eastAsia="Times New Roman" w:hAnsi="Times New Roman" w:cs="Times New Roman"/>
          <w:color w:val="222222"/>
          <w:sz w:val="24"/>
          <w:szCs w:val="24"/>
          <w:shd w:val="clear" w:color="auto" w:fill="FFFFFF"/>
        </w:rPr>
        <w:t xml:space="preserve">(8), 380-386. </w:t>
      </w:r>
      <w:r w:rsidR="00C348B8" w:rsidRPr="006D08C3">
        <w:rPr>
          <w:rFonts w:ascii="Times New Roman" w:eastAsia="Times New Roman" w:hAnsi="Times New Roman" w:cs="Times New Roman"/>
          <w:color w:val="222222"/>
          <w:sz w:val="24"/>
          <w:szCs w:val="24"/>
          <w:shd w:val="clear" w:color="auto" w:fill="FFFFFF"/>
        </w:rPr>
        <w:t>d</w:t>
      </w:r>
      <w:r w:rsidRPr="006D08C3">
        <w:rPr>
          <w:rFonts w:ascii="Times New Roman" w:eastAsia="Times New Roman" w:hAnsi="Times New Roman" w:cs="Times New Roman"/>
          <w:color w:val="222222"/>
          <w:sz w:val="24"/>
          <w:szCs w:val="24"/>
          <w:shd w:val="clear" w:color="auto" w:fill="FFFFFF"/>
        </w:rPr>
        <w:t>oi:1</w:t>
      </w:r>
      <w:r w:rsidRPr="006D08C3">
        <w:rPr>
          <w:rFonts w:ascii="Times New Roman" w:eastAsia="Times New Roman" w:hAnsi="Times New Roman" w:cs="Times New Roman"/>
          <w:color w:val="333333"/>
          <w:sz w:val="24"/>
          <w:szCs w:val="24"/>
          <w:shd w:val="clear" w:color="auto" w:fill="FFFFFF"/>
        </w:rPr>
        <w:t>0.1111/j.1746-1561.</w:t>
      </w:r>
      <w:proofErr w:type="gramStart"/>
      <w:r w:rsidRPr="006D08C3">
        <w:rPr>
          <w:rFonts w:ascii="Times New Roman" w:eastAsia="Times New Roman" w:hAnsi="Times New Roman" w:cs="Times New Roman"/>
          <w:color w:val="333333"/>
          <w:sz w:val="24"/>
          <w:szCs w:val="24"/>
          <w:shd w:val="clear" w:color="auto" w:fill="FFFFFF"/>
        </w:rPr>
        <w:t>2012.00713.x</w:t>
      </w:r>
      <w:proofErr w:type="gramEnd"/>
    </w:p>
    <w:p w14:paraId="15F692D0" w14:textId="505C5161" w:rsidR="00DC443E" w:rsidRPr="006D08C3" w:rsidRDefault="00DC443E" w:rsidP="006A27C5">
      <w:pPr>
        <w:spacing w:line="360" w:lineRule="auto"/>
        <w:ind w:left="720" w:hanging="720"/>
        <w:contextualSpacing/>
        <w:rPr>
          <w:rFonts w:ascii="Times New Roman" w:eastAsia="Times New Roman" w:hAnsi="Times New Roman" w:cs="Times New Roman"/>
          <w:color w:val="222222"/>
          <w:sz w:val="24"/>
          <w:szCs w:val="24"/>
          <w:shd w:val="clear" w:color="auto" w:fill="FFFFFF"/>
        </w:rPr>
      </w:pPr>
      <w:r w:rsidRPr="006D08C3">
        <w:rPr>
          <w:rFonts w:ascii="Times New Roman" w:eastAsia="Times New Roman" w:hAnsi="Times New Roman" w:cs="Times New Roman"/>
          <w:color w:val="222222"/>
          <w:sz w:val="24"/>
          <w:szCs w:val="24"/>
          <w:shd w:val="clear" w:color="auto" w:fill="FFFFFF"/>
        </w:rPr>
        <w:lastRenderedPageBreak/>
        <w:t xml:space="preserve">Wang, L. Y., Yang, Q., Lowry, R., &amp; Wechsler, H. </w:t>
      </w:r>
      <w:r w:rsidR="00C348B8" w:rsidRPr="006D08C3">
        <w:rPr>
          <w:rFonts w:ascii="Times New Roman" w:eastAsia="Times New Roman" w:hAnsi="Times New Roman" w:cs="Times New Roman"/>
          <w:color w:val="222222"/>
          <w:sz w:val="24"/>
          <w:szCs w:val="24"/>
          <w:shd w:val="clear" w:color="auto" w:fill="FFFFFF"/>
        </w:rPr>
        <w:t>(2003). Economic Analysis of a s</w:t>
      </w:r>
      <w:r w:rsidRPr="006D08C3">
        <w:rPr>
          <w:rFonts w:ascii="Times New Roman" w:eastAsia="Times New Roman" w:hAnsi="Times New Roman" w:cs="Times New Roman"/>
          <w:color w:val="222222"/>
          <w:sz w:val="24"/>
          <w:szCs w:val="24"/>
          <w:shd w:val="clear" w:color="auto" w:fill="FFFFFF"/>
        </w:rPr>
        <w:t>chool</w:t>
      </w:r>
      <w:r w:rsidRPr="006D08C3">
        <w:rPr>
          <w:rFonts w:ascii="Times New Roman" w:eastAsia="Calibri" w:hAnsi="Times New Roman" w:cs="Times New Roman"/>
          <w:color w:val="222222"/>
          <w:sz w:val="24"/>
          <w:szCs w:val="24"/>
          <w:shd w:val="clear" w:color="auto" w:fill="FFFFFF"/>
        </w:rPr>
        <w:t>‐</w:t>
      </w:r>
      <w:r w:rsidR="00C348B8" w:rsidRPr="006D08C3">
        <w:rPr>
          <w:rFonts w:ascii="Times New Roman" w:eastAsia="Times New Roman" w:hAnsi="Times New Roman" w:cs="Times New Roman"/>
          <w:color w:val="222222"/>
          <w:sz w:val="24"/>
          <w:szCs w:val="24"/>
          <w:shd w:val="clear" w:color="auto" w:fill="FFFFFF"/>
        </w:rPr>
        <w:t>b</w:t>
      </w:r>
      <w:r w:rsidRPr="006D08C3">
        <w:rPr>
          <w:rFonts w:ascii="Times New Roman" w:eastAsia="Times New Roman" w:hAnsi="Times New Roman" w:cs="Times New Roman"/>
          <w:color w:val="222222"/>
          <w:sz w:val="24"/>
          <w:szCs w:val="24"/>
          <w:shd w:val="clear" w:color="auto" w:fill="FFFFFF"/>
        </w:rPr>
        <w:t xml:space="preserve">ased </w:t>
      </w:r>
      <w:r w:rsidR="00C348B8" w:rsidRPr="006D08C3">
        <w:rPr>
          <w:rFonts w:ascii="Times New Roman" w:eastAsia="Times New Roman" w:hAnsi="Times New Roman" w:cs="Times New Roman"/>
          <w:color w:val="222222"/>
          <w:sz w:val="24"/>
          <w:szCs w:val="24"/>
          <w:shd w:val="clear" w:color="auto" w:fill="FFFFFF"/>
        </w:rPr>
        <w:t>o</w:t>
      </w:r>
      <w:r w:rsidRPr="006D08C3">
        <w:rPr>
          <w:rFonts w:ascii="Times New Roman" w:eastAsia="Times New Roman" w:hAnsi="Times New Roman" w:cs="Times New Roman"/>
          <w:color w:val="222222"/>
          <w:sz w:val="24"/>
          <w:szCs w:val="24"/>
          <w:shd w:val="clear" w:color="auto" w:fill="FFFFFF"/>
        </w:rPr>
        <w:t xml:space="preserve">besity </w:t>
      </w:r>
      <w:r w:rsidR="00C348B8" w:rsidRPr="006D08C3">
        <w:rPr>
          <w:rFonts w:ascii="Times New Roman" w:eastAsia="Times New Roman" w:hAnsi="Times New Roman" w:cs="Times New Roman"/>
          <w:color w:val="222222"/>
          <w:sz w:val="24"/>
          <w:szCs w:val="24"/>
          <w:shd w:val="clear" w:color="auto" w:fill="FFFFFF"/>
        </w:rPr>
        <w:t>p</w:t>
      </w:r>
      <w:r w:rsidRPr="006D08C3">
        <w:rPr>
          <w:rFonts w:ascii="Times New Roman" w:eastAsia="Times New Roman" w:hAnsi="Times New Roman" w:cs="Times New Roman"/>
          <w:color w:val="222222"/>
          <w:sz w:val="24"/>
          <w:szCs w:val="24"/>
          <w:shd w:val="clear" w:color="auto" w:fill="FFFFFF"/>
        </w:rPr>
        <w:t xml:space="preserve">revention </w:t>
      </w:r>
      <w:r w:rsidR="00C348B8" w:rsidRPr="006D08C3">
        <w:rPr>
          <w:rFonts w:ascii="Times New Roman" w:eastAsia="Times New Roman" w:hAnsi="Times New Roman" w:cs="Times New Roman"/>
          <w:color w:val="222222"/>
          <w:sz w:val="24"/>
          <w:szCs w:val="24"/>
          <w:shd w:val="clear" w:color="auto" w:fill="FFFFFF"/>
        </w:rPr>
        <w:t>p</w:t>
      </w:r>
      <w:r w:rsidRPr="006D08C3">
        <w:rPr>
          <w:rFonts w:ascii="Times New Roman" w:eastAsia="Times New Roman" w:hAnsi="Times New Roman" w:cs="Times New Roman"/>
          <w:color w:val="222222"/>
          <w:sz w:val="24"/>
          <w:szCs w:val="24"/>
          <w:shd w:val="clear" w:color="auto" w:fill="FFFFFF"/>
        </w:rPr>
        <w:t>rogram.</w:t>
      </w:r>
      <w:r w:rsidRPr="006D08C3">
        <w:rPr>
          <w:rStyle w:val="apple-converted-space"/>
          <w:rFonts w:ascii="Times New Roman" w:eastAsia="Times New Roman" w:hAnsi="Times New Roman" w:cs="Times New Roman"/>
          <w:color w:val="222222"/>
          <w:sz w:val="24"/>
          <w:szCs w:val="24"/>
          <w:shd w:val="clear" w:color="auto" w:fill="FFFFFF"/>
        </w:rPr>
        <w:t> </w:t>
      </w:r>
      <w:r w:rsidRPr="006D08C3">
        <w:rPr>
          <w:rFonts w:ascii="Times New Roman" w:eastAsia="Times New Roman" w:hAnsi="Times New Roman" w:cs="Times New Roman"/>
          <w:i/>
          <w:iCs/>
          <w:color w:val="222222"/>
          <w:sz w:val="24"/>
          <w:szCs w:val="24"/>
          <w:shd w:val="clear" w:color="auto" w:fill="FFFFFF"/>
        </w:rPr>
        <w:t>Obesity</w:t>
      </w:r>
      <w:r w:rsidRPr="006D08C3">
        <w:rPr>
          <w:rFonts w:ascii="Times New Roman" w:eastAsia="Times New Roman" w:hAnsi="Times New Roman" w:cs="Times New Roman"/>
          <w:color w:val="222222"/>
          <w:sz w:val="24"/>
          <w:szCs w:val="24"/>
          <w:shd w:val="clear" w:color="auto" w:fill="FFFFFF"/>
        </w:rPr>
        <w:t>,</w:t>
      </w:r>
      <w:r w:rsidRPr="006D08C3">
        <w:rPr>
          <w:rStyle w:val="apple-converted-space"/>
          <w:rFonts w:ascii="Times New Roman" w:eastAsia="Times New Roman" w:hAnsi="Times New Roman" w:cs="Times New Roman"/>
          <w:color w:val="222222"/>
          <w:sz w:val="24"/>
          <w:szCs w:val="24"/>
          <w:shd w:val="clear" w:color="auto" w:fill="FFFFFF"/>
        </w:rPr>
        <w:t> </w:t>
      </w:r>
      <w:r w:rsidRPr="006D08C3">
        <w:rPr>
          <w:rFonts w:ascii="Times New Roman" w:eastAsia="Times New Roman" w:hAnsi="Times New Roman" w:cs="Times New Roman"/>
          <w:i/>
          <w:iCs/>
          <w:color w:val="222222"/>
          <w:sz w:val="24"/>
          <w:szCs w:val="24"/>
          <w:shd w:val="clear" w:color="auto" w:fill="FFFFFF"/>
        </w:rPr>
        <w:t>11</w:t>
      </w:r>
      <w:r w:rsidRPr="006D08C3">
        <w:rPr>
          <w:rFonts w:ascii="Times New Roman" w:eastAsia="Times New Roman" w:hAnsi="Times New Roman" w:cs="Times New Roman"/>
          <w:color w:val="222222"/>
          <w:sz w:val="24"/>
          <w:szCs w:val="24"/>
          <w:shd w:val="clear" w:color="auto" w:fill="FFFFFF"/>
        </w:rPr>
        <w:t xml:space="preserve">(11), 1313-1324. </w:t>
      </w:r>
      <w:r w:rsidR="00C348B8" w:rsidRPr="006D08C3">
        <w:rPr>
          <w:rFonts w:ascii="Times New Roman" w:eastAsia="Times New Roman" w:hAnsi="Times New Roman" w:cs="Times New Roman"/>
          <w:color w:val="222222"/>
          <w:sz w:val="24"/>
          <w:szCs w:val="24"/>
          <w:shd w:val="clear" w:color="auto" w:fill="FFFFFF"/>
        </w:rPr>
        <w:t>d</w:t>
      </w:r>
      <w:r w:rsidRPr="006D08C3">
        <w:rPr>
          <w:rFonts w:ascii="Times New Roman" w:eastAsia="Times New Roman" w:hAnsi="Times New Roman" w:cs="Times New Roman"/>
          <w:color w:val="222222"/>
          <w:sz w:val="24"/>
          <w:szCs w:val="24"/>
          <w:shd w:val="clear" w:color="auto" w:fill="FFFFFF"/>
        </w:rPr>
        <w:t>oi:10.1038/oby.2003.178</w:t>
      </w:r>
    </w:p>
    <w:p w14:paraId="46F0D197" w14:textId="77777777" w:rsidR="008C0CA5" w:rsidRPr="006D08C3" w:rsidRDefault="008C0CA5">
      <w:pPr>
        <w:rPr>
          <w:rFonts w:ascii="Times New Roman" w:hAnsi="Times New Roman" w:cs="Times New Roman"/>
          <w:sz w:val="24"/>
          <w:szCs w:val="24"/>
        </w:rPr>
      </w:pPr>
      <w:r w:rsidRPr="006D08C3">
        <w:rPr>
          <w:rFonts w:ascii="Times New Roman" w:hAnsi="Times New Roman" w:cs="Times New Roman"/>
          <w:sz w:val="24"/>
          <w:szCs w:val="24"/>
        </w:rPr>
        <w:br w:type="page"/>
      </w:r>
    </w:p>
    <w:p w14:paraId="17DB50AB" w14:textId="77777777" w:rsidR="00FC63E7" w:rsidRPr="006D08C3" w:rsidRDefault="00FC63E7" w:rsidP="001F275C">
      <w:pPr>
        <w:jc w:val="center"/>
        <w:rPr>
          <w:rFonts w:ascii="Times New Roman" w:hAnsi="Times New Roman" w:cs="Times New Roman"/>
          <w:b/>
          <w:sz w:val="24"/>
          <w:szCs w:val="24"/>
        </w:rPr>
        <w:sectPr w:rsidR="00FC63E7" w:rsidRPr="006D08C3" w:rsidSect="006D08C3">
          <w:headerReference w:type="even" r:id="rId21"/>
          <w:footerReference w:type="default" r:id="rId22"/>
          <w:headerReference w:type="first" r:id="rId2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1FA5568A" w14:textId="690FA289" w:rsidR="008C0CA5" w:rsidRPr="006D08C3" w:rsidRDefault="002A7CD2" w:rsidP="001F275C">
      <w:pPr>
        <w:jc w:val="center"/>
        <w:rPr>
          <w:rFonts w:ascii="Times New Roman" w:hAnsi="Times New Roman" w:cs="Times New Roman"/>
          <w:b/>
          <w:sz w:val="24"/>
          <w:szCs w:val="24"/>
        </w:rPr>
      </w:pPr>
      <w:r w:rsidRPr="006D08C3">
        <w:rPr>
          <w:rFonts w:ascii="Times New Roman" w:hAnsi="Times New Roman" w:cs="Times New Roman"/>
          <w:b/>
          <w:sz w:val="24"/>
          <w:szCs w:val="24"/>
        </w:rPr>
        <w:lastRenderedPageBreak/>
        <w:t>Appendix A</w:t>
      </w:r>
    </w:p>
    <w:tbl>
      <w:tblPr>
        <w:tblStyle w:val="TableGrid"/>
        <w:tblW w:w="10366" w:type="dxa"/>
        <w:jc w:val="center"/>
        <w:tblLook w:val="04A0" w:firstRow="1" w:lastRow="0" w:firstColumn="1" w:lastColumn="0" w:noHBand="0" w:noVBand="1"/>
      </w:tblPr>
      <w:tblGrid>
        <w:gridCol w:w="7132"/>
        <w:gridCol w:w="1617"/>
        <w:gridCol w:w="1617"/>
      </w:tblGrid>
      <w:tr w:rsidR="002A7CD2" w:rsidRPr="006D08C3" w14:paraId="7F12A8AB" w14:textId="77777777" w:rsidTr="00FC63E7">
        <w:trPr>
          <w:tblHeader/>
          <w:jc w:val="center"/>
        </w:trPr>
        <w:tc>
          <w:tcPr>
            <w:tcW w:w="10366" w:type="dxa"/>
            <w:gridSpan w:val="3"/>
            <w:shd w:val="clear" w:color="auto" w:fill="FBE4D5" w:themeFill="accent2" w:themeFillTint="33"/>
            <w:vAlign w:val="bottom"/>
          </w:tcPr>
          <w:p w14:paraId="24F5A6F4" w14:textId="119995C4" w:rsidR="002A7CD2" w:rsidRPr="006D08C3" w:rsidRDefault="002A7CD2">
            <w:pPr>
              <w:rPr>
                <w:rFonts w:ascii="Times New Roman" w:hAnsi="Times New Roman" w:cs="Times New Roman"/>
                <w:b/>
                <w:sz w:val="24"/>
                <w:szCs w:val="24"/>
              </w:rPr>
            </w:pPr>
            <w:r w:rsidRPr="006D08C3">
              <w:rPr>
                <w:rFonts w:ascii="Times New Roman" w:hAnsi="Times New Roman" w:cs="Times New Roman"/>
                <w:b/>
                <w:sz w:val="24"/>
                <w:szCs w:val="24"/>
              </w:rPr>
              <w:t xml:space="preserve">Table 1. </w:t>
            </w:r>
            <w:r w:rsidR="000845BC" w:rsidRPr="006D08C3">
              <w:rPr>
                <w:rFonts w:ascii="Times New Roman" w:hAnsi="Times New Roman" w:cs="Times New Roman"/>
                <w:b/>
                <w:sz w:val="24"/>
                <w:szCs w:val="24"/>
              </w:rPr>
              <w:t>O</w:t>
            </w:r>
            <w:r w:rsidRPr="006D08C3">
              <w:rPr>
                <w:rFonts w:ascii="Times New Roman" w:hAnsi="Times New Roman" w:cs="Times New Roman"/>
                <w:b/>
                <w:sz w:val="24"/>
                <w:szCs w:val="24"/>
              </w:rPr>
              <w:t xml:space="preserve">utcomes </w:t>
            </w:r>
            <w:r w:rsidR="000845BC" w:rsidRPr="006D08C3">
              <w:rPr>
                <w:rFonts w:ascii="Times New Roman" w:hAnsi="Times New Roman" w:cs="Times New Roman"/>
                <w:b/>
                <w:sz w:val="24"/>
                <w:szCs w:val="24"/>
              </w:rPr>
              <w:t>targeted by intergeneration programs</w:t>
            </w:r>
          </w:p>
        </w:tc>
      </w:tr>
      <w:tr w:rsidR="002A7CD2" w:rsidRPr="006D08C3" w14:paraId="336B4F26" w14:textId="77777777" w:rsidTr="00FC63E7">
        <w:trPr>
          <w:tblHeader/>
          <w:jc w:val="center"/>
        </w:trPr>
        <w:tc>
          <w:tcPr>
            <w:tcW w:w="7132" w:type="dxa"/>
            <w:shd w:val="clear" w:color="auto" w:fill="FBE4D5" w:themeFill="accent2" w:themeFillTint="33"/>
            <w:vAlign w:val="bottom"/>
          </w:tcPr>
          <w:p w14:paraId="09DD93A6" w14:textId="4C1340F1" w:rsidR="002A7CD2" w:rsidRPr="006D08C3" w:rsidRDefault="002A7CD2" w:rsidP="0099297B">
            <w:pPr>
              <w:jc w:val="center"/>
              <w:rPr>
                <w:rFonts w:ascii="Times New Roman" w:hAnsi="Times New Roman" w:cs="Times New Roman"/>
                <w:b/>
                <w:sz w:val="24"/>
                <w:szCs w:val="24"/>
              </w:rPr>
            </w:pPr>
            <w:r w:rsidRPr="006D08C3">
              <w:rPr>
                <w:rFonts w:ascii="Times New Roman" w:hAnsi="Times New Roman" w:cs="Times New Roman"/>
                <w:b/>
                <w:sz w:val="24"/>
                <w:szCs w:val="24"/>
              </w:rPr>
              <w:t>Outcomes</w:t>
            </w:r>
            <w:r w:rsidR="000845BC" w:rsidRPr="006D08C3">
              <w:rPr>
                <w:rFonts w:ascii="Times New Roman" w:hAnsi="Times New Roman" w:cs="Times New Roman"/>
                <w:b/>
                <w:sz w:val="24"/>
                <w:szCs w:val="24"/>
              </w:rPr>
              <w:t xml:space="preserve"> identified by programs</w:t>
            </w:r>
          </w:p>
        </w:tc>
        <w:tc>
          <w:tcPr>
            <w:tcW w:w="1617" w:type="dxa"/>
            <w:shd w:val="clear" w:color="auto" w:fill="FBE4D5" w:themeFill="accent2" w:themeFillTint="33"/>
            <w:vAlign w:val="bottom"/>
          </w:tcPr>
          <w:p w14:paraId="1475ED99" w14:textId="77777777" w:rsidR="002A7CD2" w:rsidRPr="006D08C3" w:rsidRDefault="000845BC" w:rsidP="0099297B">
            <w:pPr>
              <w:jc w:val="center"/>
              <w:rPr>
                <w:rFonts w:ascii="Times New Roman" w:hAnsi="Times New Roman" w:cs="Times New Roman"/>
                <w:b/>
                <w:sz w:val="24"/>
                <w:szCs w:val="24"/>
              </w:rPr>
            </w:pPr>
            <w:r w:rsidRPr="006D08C3">
              <w:rPr>
                <w:rFonts w:ascii="Times New Roman" w:hAnsi="Times New Roman" w:cs="Times New Roman"/>
                <w:b/>
                <w:sz w:val="24"/>
                <w:szCs w:val="24"/>
              </w:rPr>
              <w:t xml:space="preserve">Target: </w:t>
            </w:r>
            <w:r w:rsidR="002A7CD2" w:rsidRPr="006D08C3">
              <w:rPr>
                <w:rFonts w:ascii="Times New Roman" w:hAnsi="Times New Roman" w:cs="Times New Roman"/>
                <w:b/>
                <w:sz w:val="24"/>
                <w:szCs w:val="24"/>
              </w:rPr>
              <w:t>Younger Generations</w:t>
            </w:r>
          </w:p>
        </w:tc>
        <w:tc>
          <w:tcPr>
            <w:tcW w:w="1617" w:type="dxa"/>
            <w:shd w:val="clear" w:color="auto" w:fill="FBE4D5" w:themeFill="accent2" w:themeFillTint="33"/>
            <w:vAlign w:val="bottom"/>
          </w:tcPr>
          <w:p w14:paraId="0B28B318" w14:textId="77777777" w:rsidR="002A7CD2" w:rsidRPr="006D08C3" w:rsidRDefault="000845BC" w:rsidP="00450802">
            <w:pPr>
              <w:rPr>
                <w:rFonts w:ascii="Times New Roman" w:hAnsi="Times New Roman" w:cs="Times New Roman"/>
                <w:b/>
                <w:sz w:val="24"/>
                <w:szCs w:val="24"/>
              </w:rPr>
            </w:pPr>
            <w:r w:rsidRPr="006D08C3">
              <w:rPr>
                <w:rFonts w:ascii="Times New Roman" w:hAnsi="Times New Roman" w:cs="Times New Roman"/>
                <w:b/>
                <w:sz w:val="24"/>
                <w:szCs w:val="24"/>
              </w:rPr>
              <w:t xml:space="preserve">Target: </w:t>
            </w:r>
            <w:r w:rsidR="002A7CD2" w:rsidRPr="006D08C3">
              <w:rPr>
                <w:rFonts w:ascii="Times New Roman" w:hAnsi="Times New Roman" w:cs="Times New Roman"/>
                <w:b/>
                <w:sz w:val="24"/>
                <w:szCs w:val="24"/>
              </w:rPr>
              <w:t>Older Generations</w:t>
            </w:r>
          </w:p>
        </w:tc>
      </w:tr>
      <w:tr w:rsidR="002A7CD2" w:rsidRPr="006D08C3" w14:paraId="12BEEA98" w14:textId="77777777" w:rsidTr="00FC63E7">
        <w:trPr>
          <w:jc w:val="center"/>
        </w:trPr>
        <w:tc>
          <w:tcPr>
            <w:tcW w:w="7132" w:type="dxa"/>
          </w:tcPr>
          <w:p w14:paraId="36C83DD2" w14:textId="77777777" w:rsidR="002A7CD2" w:rsidRPr="006D08C3" w:rsidRDefault="002A7CD2" w:rsidP="0099297B">
            <w:pPr>
              <w:rPr>
                <w:rFonts w:ascii="Times New Roman" w:hAnsi="Times New Roman" w:cs="Times New Roman"/>
                <w:sz w:val="24"/>
                <w:szCs w:val="24"/>
              </w:rPr>
            </w:pPr>
            <w:r w:rsidRPr="006D08C3">
              <w:rPr>
                <w:rFonts w:ascii="Times New Roman" w:hAnsi="Times New Roman" w:cs="Times New Roman"/>
                <w:sz w:val="24"/>
                <w:szCs w:val="24"/>
              </w:rPr>
              <w:t>Academic Achievement</w:t>
            </w:r>
          </w:p>
        </w:tc>
        <w:tc>
          <w:tcPr>
            <w:tcW w:w="1617" w:type="dxa"/>
          </w:tcPr>
          <w:p w14:paraId="3AF87309" w14:textId="77777777" w:rsidR="002A7CD2" w:rsidRPr="006D08C3" w:rsidRDefault="002A7CD2" w:rsidP="0099297B">
            <w:pPr>
              <w:jc w:val="center"/>
              <w:rPr>
                <w:rFonts w:ascii="Times New Roman" w:hAnsi="Times New Roman" w:cs="Times New Roman"/>
                <w:sz w:val="24"/>
                <w:szCs w:val="24"/>
              </w:rPr>
            </w:pPr>
          </w:p>
        </w:tc>
        <w:tc>
          <w:tcPr>
            <w:tcW w:w="1617" w:type="dxa"/>
          </w:tcPr>
          <w:p w14:paraId="686200A0" w14:textId="77777777" w:rsidR="002A7CD2" w:rsidRPr="006D08C3" w:rsidRDefault="002A7CD2" w:rsidP="0099297B">
            <w:pPr>
              <w:jc w:val="center"/>
              <w:rPr>
                <w:rFonts w:ascii="Times New Roman" w:hAnsi="Times New Roman" w:cs="Times New Roman"/>
                <w:sz w:val="24"/>
                <w:szCs w:val="24"/>
              </w:rPr>
            </w:pPr>
          </w:p>
        </w:tc>
      </w:tr>
      <w:tr w:rsidR="002A7CD2" w:rsidRPr="006D08C3" w14:paraId="2985CDF0" w14:textId="77777777" w:rsidTr="00FC63E7">
        <w:trPr>
          <w:jc w:val="center"/>
        </w:trPr>
        <w:tc>
          <w:tcPr>
            <w:tcW w:w="7132" w:type="dxa"/>
          </w:tcPr>
          <w:p w14:paraId="413A9559" w14:textId="77777777" w:rsidR="002A7CD2" w:rsidRPr="006D08C3" w:rsidRDefault="002A7CD2" w:rsidP="0099297B">
            <w:pPr>
              <w:ind w:left="336"/>
              <w:rPr>
                <w:rFonts w:ascii="Times New Roman" w:hAnsi="Times New Roman" w:cs="Times New Roman"/>
                <w:sz w:val="24"/>
                <w:szCs w:val="24"/>
              </w:rPr>
            </w:pPr>
            <w:r w:rsidRPr="006D08C3">
              <w:rPr>
                <w:rFonts w:ascii="Times New Roman" w:hAnsi="Times New Roman" w:cs="Times New Roman"/>
                <w:sz w:val="24"/>
                <w:szCs w:val="24"/>
              </w:rPr>
              <w:t>Socio-emotional learning</w:t>
            </w:r>
          </w:p>
        </w:tc>
        <w:tc>
          <w:tcPr>
            <w:tcW w:w="1617" w:type="dxa"/>
          </w:tcPr>
          <w:p w14:paraId="7F803FC9" w14:textId="77777777" w:rsidR="002A7CD2" w:rsidRPr="006D08C3" w:rsidRDefault="002A7CD2" w:rsidP="0099297B">
            <w:pPr>
              <w:jc w:val="center"/>
              <w:rPr>
                <w:rFonts w:ascii="Times New Roman" w:hAnsi="Times New Roman" w:cs="Times New Roman"/>
                <w:sz w:val="24"/>
                <w:szCs w:val="24"/>
              </w:rPr>
            </w:pPr>
            <w:r w:rsidRPr="006D08C3">
              <w:rPr>
                <w:rFonts w:ascii="Times New Roman" w:hAnsi="Times New Roman" w:cs="Times New Roman"/>
                <w:sz w:val="24"/>
                <w:szCs w:val="24"/>
              </w:rPr>
              <w:t>•</w:t>
            </w:r>
          </w:p>
        </w:tc>
        <w:tc>
          <w:tcPr>
            <w:tcW w:w="1617" w:type="dxa"/>
          </w:tcPr>
          <w:p w14:paraId="761BF4A8" w14:textId="77777777" w:rsidR="002A7CD2" w:rsidRPr="006D08C3" w:rsidRDefault="002A7CD2" w:rsidP="0099297B">
            <w:pPr>
              <w:jc w:val="center"/>
              <w:rPr>
                <w:rFonts w:ascii="Times New Roman" w:hAnsi="Times New Roman" w:cs="Times New Roman"/>
                <w:sz w:val="24"/>
                <w:szCs w:val="24"/>
              </w:rPr>
            </w:pPr>
          </w:p>
        </w:tc>
      </w:tr>
      <w:tr w:rsidR="002A7CD2" w:rsidRPr="006D08C3" w14:paraId="22EA90A7" w14:textId="77777777" w:rsidTr="00FC63E7">
        <w:trPr>
          <w:jc w:val="center"/>
        </w:trPr>
        <w:tc>
          <w:tcPr>
            <w:tcW w:w="7132" w:type="dxa"/>
          </w:tcPr>
          <w:p w14:paraId="0D3A423D" w14:textId="77777777" w:rsidR="002A7CD2" w:rsidRPr="006D08C3" w:rsidRDefault="002A7CD2" w:rsidP="0099297B">
            <w:pPr>
              <w:ind w:left="336"/>
              <w:rPr>
                <w:rFonts w:ascii="Times New Roman" w:hAnsi="Times New Roman" w:cs="Times New Roman"/>
                <w:sz w:val="24"/>
                <w:szCs w:val="24"/>
              </w:rPr>
            </w:pPr>
            <w:r w:rsidRPr="006D08C3">
              <w:rPr>
                <w:rFonts w:ascii="Times New Roman" w:hAnsi="Times New Roman" w:cs="Times New Roman"/>
                <w:sz w:val="24"/>
                <w:szCs w:val="24"/>
              </w:rPr>
              <w:t>Reading or math comprehension</w:t>
            </w:r>
          </w:p>
        </w:tc>
        <w:tc>
          <w:tcPr>
            <w:tcW w:w="1617" w:type="dxa"/>
          </w:tcPr>
          <w:p w14:paraId="0F0BCDAB" w14:textId="77777777" w:rsidR="002A7CD2" w:rsidRPr="006D08C3" w:rsidRDefault="002A7CD2" w:rsidP="0099297B">
            <w:pPr>
              <w:jc w:val="center"/>
              <w:rPr>
                <w:rFonts w:ascii="Times New Roman" w:hAnsi="Times New Roman" w:cs="Times New Roman"/>
                <w:sz w:val="24"/>
                <w:szCs w:val="24"/>
              </w:rPr>
            </w:pPr>
            <w:r w:rsidRPr="006D08C3">
              <w:rPr>
                <w:rFonts w:ascii="Times New Roman" w:hAnsi="Times New Roman" w:cs="Times New Roman"/>
                <w:sz w:val="24"/>
                <w:szCs w:val="24"/>
              </w:rPr>
              <w:t>•</w:t>
            </w:r>
          </w:p>
        </w:tc>
        <w:tc>
          <w:tcPr>
            <w:tcW w:w="1617" w:type="dxa"/>
          </w:tcPr>
          <w:p w14:paraId="52DDD2BD" w14:textId="77777777" w:rsidR="002A7CD2" w:rsidRPr="006D08C3" w:rsidRDefault="002A7CD2" w:rsidP="0099297B">
            <w:pPr>
              <w:jc w:val="center"/>
              <w:rPr>
                <w:rFonts w:ascii="Times New Roman" w:hAnsi="Times New Roman" w:cs="Times New Roman"/>
                <w:sz w:val="24"/>
                <w:szCs w:val="24"/>
              </w:rPr>
            </w:pPr>
          </w:p>
        </w:tc>
      </w:tr>
      <w:tr w:rsidR="002A7CD2" w:rsidRPr="006D08C3" w14:paraId="10B228FB" w14:textId="77777777" w:rsidTr="00FC63E7">
        <w:trPr>
          <w:jc w:val="center"/>
        </w:trPr>
        <w:tc>
          <w:tcPr>
            <w:tcW w:w="7132" w:type="dxa"/>
          </w:tcPr>
          <w:p w14:paraId="1BBC110A" w14:textId="77777777" w:rsidR="002A7CD2" w:rsidRPr="006D08C3" w:rsidRDefault="002A7CD2" w:rsidP="0099297B">
            <w:pPr>
              <w:ind w:left="336"/>
              <w:rPr>
                <w:rFonts w:ascii="Times New Roman" w:hAnsi="Times New Roman" w:cs="Times New Roman"/>
                <w:sz w:val="24"/>
                <w:szCs w:val="24"/>
              </w:rPr>
            </w:pPr>
            <w:r w:rsidRPr="006D08C3">
              <w:rPr>
                <w:rFonts w:ascii="Times New Roman" w:hAnsi="Times New Roman" w:cs="Times New Roman"/>
                <w:sz w:val="24"/>
                <w:szCs w:val="24"/>
              </w:rPr>
              <w:t>Ability to self-regulate</w:t>
            </w:r>
          </w:p>
        </w:tc>
        <w:tc>
          <w:tcPr>
            <w:tcW w:w="1617" w:type="dxa"/>
          </w:tcPr>
          <w:p w14:paraId="18E67338" w14:textId="77777777" w:rsidR="002A7CD2" w:rsidRPr="006D08C3" w:rsidRDefault="002A7CD2" w:rsidP="0099297B">
            <w:pPr>
              <w:jc w:val="center"/>
              <w:rPr>
                <w:rFonts w:ascii="Times New Roman" w:hAnsi="Times New Roman" w:cs="Times New Roman"/>
                <w:sz w:val="24"/>
                <w:szCs w:val="24"/>
              </w:rPr>
            </w:pPr>
            <w:r w:rsidRPr="006D08C3">
              <w:rPr>
                <w:rFonts w:ascii="Times New Roman" w:hAnsi="Times New Roman" w:cs="Times New Roman"/>
                <w:sz w:val="24"/>
                <w:szCs w:val="24"/>
              </w:rPr>
              <w:t>•</w:t>
            </w:r>
          </w:p>
        </w:tc>
        <w:tc>
          <w:tcPr>
            <w:tcW w:w="1617" w:type="dxa"/>
          </w:tcPr>
          <w:p w14:paraId="5BDEE2DD" w14:textId="77777777" w:rsidR="002A7CD2" w:rsidRPr="006D08C3" w:rsidRDefault="002A7CD2" w:rsidP="0099297B">
            <w:pPr>
              <w:jc w:val="center"/>
              <w:rPr>
                <w:rFonts w:ascii="Times New Roman" w:hAnsi="Times New Roman" w:cs="Times New Roman"/>
                <w:sz w:val="24"/>
                <w:szCs w:val="24"/>
              </w:rPr>
            </w:pPr>
          </w:p>
        </w:tc>
      </w:tr>
      <w:tr w:rsidR="002A7CD2" w:rsidRPr="006D08C3" w14:paraId="20A09272" w14:textId="77777777" w:rsidTr="00FC63E7">
        <w:trPr>
          <w:jc w:val="center"/>
        </w:trPr>
        <w:tc>
          <w:tcPr>
            <w:tcW w:w="7132" w:type="dxa"/>
          </w:tcPr>
          <w:p w14:paraId="1DDADFDB" w14:textId="77777777" w:rsidR="002A7CD2" w:rsidRPr="006D08C3" w:rsidRDefault="002A7CD2" w:rsidP="0099297B">
            <w:pPr>
              <w:ind w:left="336"/>
              <w:rPr>
                <w:rFonts w:ascii="Times New Roman" w:hAnsi="Times New Roman" w:cs="Times New Roman"/>
                <w:sz w:val="24"/>
                <w:szCs w:val="24"/>
              </w:rPr>
            </w:pPr>
            <w:r w:rsidRPr="006D08C3">
              <w:rPr>
                <w:rFonts w:ascii="Times New Roman" w:hAnsi="Times New Roman" w:cs="Times New Roman"/>
                <w:sz w:val="24"/>
                <w:szCs w:val="24"/>
              </w:rPr>
              <w:t>Student classroom behaviors</w:t>
            </w:r>
          </w:p>
        </w:tc>
        <w:tc>
          <w:tcPr>
            <w:tcW w:w="1617" w:type="dxa"/>
          </w:tcPr>
          <w:p w14:paraId="70CA90A6" w14:textId="77777777" w:rsidR="002A7CD2" w:rsidRPr="006D08C3" w:rsidRDefault="002A7CD2" w:rsidP="0099297B">
            <w:pPr>
              <w:jc w:val="center"/>
              <w:rPr>
                <w:rFonts w:ascii="Times New Roman" w:hAnsi="Times New Roman" w:cs="Times New Roman"/>
                <w:sz w:val="24"/>
                <w:szCs w:val="24"/>
              </w:rPr>
            </w:pPr>
            <w:r w:rsidRPr="006D08C3">
              <w:rPr>
                <w:rFonts w:ascii="Times New Roman" w:hAnsi="Times New Roman" w:cs="Times New Roman"/>
                <w:sz w:val="24"/>
                <w:szCs w:val="24"/>
              </w:rPr>
              <w:t>•</w:t>
            </w:r>
          </w:p>
        </w:tc>
        <w:tc>
          <w:tcPr>
            <w:tcW w:w="1617" w:type="dxa"/>
          </w:tcPr>
          <w:p w14:paraId="261C2412" w14:textId="77777777" w:rsidR="002A7CD2" w:rsidRPr="006D08C3" w:rsidRDefault="002A7CD2" w:rsidP="0099297B">
            <w:pPr>
              <w:jc w:val="center"/>
              <w:rPr>
                <w:rFonts w:ascii="Times New Roman" w:hAnsi="Times New Roman" w:cs="Times New Roman"/>
                <w:sz w:val="24"/>
                <w:szCs w:val="24"/>
              </w:rPr>
            </w:pPr>
          </w:p>
        </w:tc>
      </w:tr>
      <w:tr w:rsidR="002A7CD2" w:rsidRPr="006D08C3" w14:paraId="67C1CA67" w14:textId="77777777" w:rsidTr="00FC63E7">
        <w:trPr>
          <w:jc w:val="center"/>
        </w:trPr>
        <w:tc>
          <w:tcPr>
            <w:tcW w:w="7132" w:type="dxa"/>
          </w:tcPr>
          <w:p w14:paraId="4B1ED2F7" w14:textId="77777777" w:rsidR="002A7CD2" w:rsidRPr="006D08C3" w:rsidRDefault="002A7CD2" w:rsidP="0099297B">
            <w:pPr>
              <w:ind w:left="336"/>
              <w:rPr>
                <w:rFonts w:ascii="Times New Roman" w:hAnsi="Times New Roman" w:cs="Times New Roman"/>
                <w:sz w:val="24"/>
                <w:szCs w:val="24"/>
              </w:rPr>
            </w:pPr>
            <w:r w:rsidRPr="006D08C3">
              <w:rPr>
                <w:rFonts w:ascii="Times New Roman" w:hAnsi="Times New Roman" w:cs="Times New Roman"/>
                <w:sz w:val="24"/>
                <w:szCs w:val="24"/>
              </w:rPr>
              <w:t>High school graduation</w:t>
            </w:r>
          </w:p>
        </w:tc>
        <w:tc>
          <w:tcPr>
            <w:tcW w:w="1617" w:type="dxa"/>
          </w:tcPr>
          <w:p w14:paraId="7890265E" w14:textId="77777777" w:rsidR="002A7CD2" w:rsidRPr="006D08C3" w:rsidRDefault="002A7CD2" w:rsidP="0099297B">
            <w:pPr>
              <w:jc w:val="center"/>
              <w:rPr>
                <w:rFonts w:ascii="Times New Roman" w:hAnsi="Times New Roman" w:cs="Times New Roman"/>
                <w:sz w:val="24"/>
                <w:szCs w:val="24"/>
              </w:rPr>
            </w:pPr>
            <w:r w:rsidRPr="006D08C3">
              <w:rPr>
                <w:rFonts w:ascii="Times New Roman" w:hAnsi="Times New Roman" w:cs="Times New Roman"/>
                <w:sz w:val="24"/>
                <w:szCs w:val="24"/>
              </w:rPr>
              <w:t>•</w:t>
            </w:r>
          </w:p>
        </w:tc>
        <w:tc>
          <w:tcPr>
            <w:tcW w:w="1617" w:type="dxa"/>
          </w:tcPr>
          <w:p w14:paraId="4D1CDFC8" w14:textId="77777777" w:rsidR="002A7CD2" w:rsidRPr="006D08C3" w:rsidRDefault="002A7CD2" w:rsidP="0099297B">
            <w:pPr>
              <w:jc w:val="center"/>
              <w:rPr>
                <w:rFonts w:ascii="Times New Roman" w:hAnsi="Times New Roman" w:cs="Times New Roman"/>
                <w:sz w:val="24"/>
                <w:szCs w:val="24"/>
              </w:rPr>
            </w:pPr>
          </w:p>
        </w:tc>
      </w:tr>
      <w:tr w:rsidR="002A7CD2" w:rsidRPr="006D08C3" w14:paraId="54DD31C5" w14:textId="77777777" w:rsidTr="00FC63E7">
        <w:trPr>
          <w:jc w:val="center"/>
        </w:trPr>
        <w:tc>
          <w:tcPr>
            <w:tcW w:w="7132" w:type="dxa"/>
          </w:tcPr>
          <w:p w14:paraId="107ECDF4" w14:textId="77777777" w:rsidR="002A7CD2" w:rsidRPr="006D08C3" w:rsidRDefault="002A7CD2" w:rsidP="0099297B">
            <w:pPr>
              <w:ind w:left="336"/>
              <w:rPr>
                <w:rFonts w:ascii="Times New Roman" w:hAnsi="Times New Roman" w:cs="Times New Roman"/>
                <w:sz w:val="24"/>
                <w:szCs w:val="24"/>
              </w:rPr>
            </w:pPr>
            <w:r w:rsidRPr="006D08C3">
              <w:rPr>
                <w:rFonts w:ascii="Times New Roman" w:hAnsi="Times New Roman" w:cs="Times New Roman"/>
                <w:sz w:val="24"/>
                <w:szCs w:val="24"/>
              </w:rPr>
              <w:t>College attendance/completion</w:t>
            </w:r>
          </w:p>
        </w:tc>
        <w:tc>
          <w:tcPr>
            <w:tcW w:w="1617" w:type="dxa"/>
          </w:tcPr>
          <w:p w14:paraId="6BAFB8C5" w14:textId="77777777" w:rsidR="002A7CD2" w:rsidRPr="006D08C3" w:rsidRDefault="002A7CD2" w:rsidP="0099297B">
            <w:pPr>
              <w:jc w:val="center"/>
              <w:rPr>
                <w:rFonts w:ascii="Times New Roman" w:hAnsi="Times New Roman" w:cs="Times New Roman"/>
                <w:sz w:val="24"/>
                <w:szCs w:val="24"/>
              </w:rPr>
            </w:pPr>
            <w:r w:rsidRPr="006D08C3">
              <w:rPr>
                <w:rFonts w:ascii="Times New Roman" w:hAnsi="Times New Roman" w:cs="Times New Roman"/>
                <w:sz w:val="24"/>
                <w:szCs w:val="24"/>
              </w:rPr>
              <w:t>•</w:t>
            </w:r>
          </w:p>
        </w:tc>
        <w:tc>
          <w:tcPr>
            <w:tcW w:w="1617" w:type="dxa"/>
          </w:tcPr>
          <w:p w14:paraId="4F504112" w14:textId="77777777" w:rsidR="002A7CD2" w:rsidRPr="006D08C3" w:rsidRDefault="002A7CD2" w:rsidP="0099297B">
            <w:pPr>
              <w:jc w:val="center"/>
              <w:rPr>
                <w:rFonts w:ascii="Times New Roman" w:hAnsi="Times New Roman" w:cs="Times New Roman"/>
                <w:sz w:val="24"/>
                <w:szCs w:val="24"/>
              </w:rPr>
            </w:pPr>
          </w:p>
        </w:tc>
      </w:tr>
      <w:tr w:rsidR="002A7CD2" w:rsidRPr="006D08C3" w14:paraId="3F875738" w14:textId="77777777" w:rsidTr="00FC63E7">
        <w:trPr>
          <w:jc w:val="center"/>
        </w:trPr>
        <w:tc>
          <w:tcPr>
            <w:tcW w:w="7132" w:type="dxa"/>
          </w:tcPr>
          <w:p w14:paraId="44CB316D" w14:textId="77777777" w:rsidR="002A7CD2" w:rsidRPr="006D08C3" w:rsidRDefault="002A7CD2" w:rsidP="0099297B">
            <w:pPr>
              <w:ind w:left="336"/>
              <w:rPr>
                <w:rFonts w:ascii="Times New Roman" w:hAnsi="Times New Roman" w:cs="Times New Roman"/>
                <w:sz w:val="24"/>
                <w:szCs w:val="24"/>
              </w:rPr>
            </w:pPr>
            <w:r w:rsidRPr="006D08C3">
              <w:rPr>
                <w:rFonts w:ascii="Times New Roman" w:hAnsi="Times New Roman" w:cs="Times New Roman"/>
                <w:sz w:val="24"/>
                <w:szCs w:val="24"/>
              </w:rPr>
              <w:t>Patient-centered health service delivery</w:t>
            </w:r>
          </w:p>
        </w:tc>
        <w:tc>
          <w:tcPr>
            <w:tcW w:w="1617" w:type="dxa"/>
          </w:tcPr>
          <w:p w14:paraId="4233FACA" w14:textId="77777777" w:rsidR="002A7CD2" w:rsidRPr="006D08C3" w:rsidRDefault="002A7CD2" w:rsidP="0099297B">
            <w:pPr>
              <w:jc w:val="center"/>
              <w:rPr>
                <w:rFonts w:ascii="Times New Roman" w:hAnsi="Times New Roman" w:cs="Times New Roman"/>
                <w:sz w:val="24"/>
                <w:szCs w:val="24"/>
              </w:rPr>
            </w:pPr>
            <w:r w:rsidRPr="006D08C3">
              <w:rPr>
                <w:rFonts w:ascii="Times New Roman" w:hAnsi="Times New Roman" w:cs="Times New Roman"/>
                <w:sz w:val="24"/>
                <w:szCs w:val="24"/>
              </w:rPr>
              <w:t>•</w:t>
            </w:r>
          </w:p>
        </w:tc>
        <w:tc>
          <w:tcPr>
            <w:tcW w:w="1617" w:type="dxa"/>
          </w:tcPr>
          <w:p w14:paraId="5F28E934" w14:textId="77777777" w:rsidR="002A7CD2" w:rsidRPr="006D08C3" w:rsidRDefault="002A7CD2" w:rsidP="0099297B">
            <w:pPr>
              <w:jc w:val="center"/>
              <w:rPr>
                <w:rFonts w:ascii="Times New Roman" w:hAnsi="Times New Roman" w:cs="Times New Roman"/>
                <w:sz w:val="24"/>
                <w:szCs w:val="24"/>
              </w:rPr>
            </w:pPr>
          </w:p>
        </w:tc>
      </w:tr>
      <w:tr w:rsidR="002A7CD2" w:rsidRPr="006D08C3" w14:paraId="32692BC9" w14:textId="77777777" w:rsidTr="00FC63E7">
        <w:trPr>
          <w:jc w:val="center"/>
        </w:trPr>
        <w:tc>
          <w:tcPr>
            <w:tcW w:w="7132" w:type="dxa"/>
          </w:tcPr>
          <w:p w14:paraId="4629C554" w14:textId="77777777" w:rsidR="002A7CD2" w:rsidRPr="006D08C3" w:rsidRDefault="002A7CD2" w:rsidP="0099297B">
            <w:pPr>
              <w:rPr>
                <w:rFonts w:ascii="Times New Roman" w:hAnsi="Times New Roman" w:cs="Times New Roman"/>
                <w:sz w:val="24"/>
                <w:szCs w:val="24"/>
              </w:rPr>
            </w:pPr>
            <w:r w:rsidRPr="006D08C3">
              <w:rPr>
                <w:rFonts w:ascii="Times New Roman" w:hAnsi="Times New Roman" w:cs="Times New Roman"/>
                <w:sz w:val="24"/>
                <w:szCs w:val="24"/>
              </w:rPr>
              <w:t>Physical Health</w:t>
            </w:r>
          </w:p>
        </w:tc>
        <w:tc>
          <w:tcPr>
            <w:tcW w:w="1617" w:type="dxa"/>
          </w:tcPr>
          <w:p w14:paraId="4B83F404" w14:textId="77777777" w:rsidR="002A7CD2" w:rsidRPr="006D08C3" w:rsidRDefault="002A7CD2" w:rsidP="0099297B">
            <w:pPr>
              <w:jc w:val="center"/>
              <w:rPr>
                <w:rFonts w:ascii="Times New Roman" w:hAnsi="Times New Roman" w:cs="Times New Roman"/>
                <w:sz w:val="24"/>
                <w:szCs w:val="24"/>
              </w:rPr>
            </w:pPr>
          </w:p>
        </w:tc>
        <w:tc>
          <w:tcPr>
            <w:tcW w:w="1617" w:type="dxa"/>
          </w:tcPr>
          <w:p w14:paraId="203528C1" w14:textId="77777777" w:rsidR="002A7CD2" w:rsidRPr="006D08C3" w:rsidRDefault="002A7CD2" w:rsidP="0099297B">
            <w:pPr>
              <w:jc w:val="center"/>
              <w:rPr>
                <w:rFonts w:ascii="Times New Roman" w:hAnsi="Times New Roman" w:cs="Times New Roman"/>
                <w:sz w:val="24"/>
                <w:szCs w:val="24"/>
              </w:rPr>
            </w:pPr>
          </w:p>
        </w:tc>
      </w:tr>
      <w:tr w:rsidR="002A7CD2" w:rsidRPr="006D08C3" w14:paraId="70AA7EA3" w14:textId="77777777" w:rsidTr="00FC63E7">
        <w:trPr>
          <w:jc w:val="center"/>
        </w:trPr>
        <w:tc>
          <w:tcPr>
            <w:tcW w:w="7132" w:type="dxa"/>
          </w:tcPr>
          <w:p w14:paraId="07C1964A" w14:textId="77777777" w:rsidR="002A7CD2" w:rsidRPr="006D08C3" w:rsidRDefault="002A7CD2" w:rsidP="0099297B">
            <w:pPr>
              <w:ind w:left="336"/>
              <w:rPr>
                <w:rFonts w:ascii="Times New Roman" w:hAnsi="Times New Roman" w:cs="Times New Roman"/>
                <w:sz w:val="24"/>
                <w:szCs w:val="24"/>
              </w:rPr>
            </w:pPr>
            <w:r w:rsidRPr="006D08C3">
              <w:rPr>
                <w:rFonts w:ascii="Times New Roman" w:hAnsi="Times New Roman" w:cs="Times New Roman"/>
                <w:sz w:val="24"/>
                <w:szCs w:val="24"/>
              </w:rPr>
              <w:t>Prevention/reduction of obesity</w:t>
            </w:r>
          </w:p>
        </w:tc>
        <w:tc>
          <w:tcPr>
            <w:tcW w:w="1617" w:type="dxa"/>
          </w:tcPr>
          <w:p w14:paraId="28AF4750" w14:textId="77777777" w:rsidR="002A7CD2" w:rsidRPr="006D08C3" w:rsidRDefault="002A7CD2" w:rsidP="0099297B">
            <w:pPr>
              <w:jc w:val="center"/>
              <w:rPr>
                <w:rFonts w:ascii="Times New Roman" w:hAnsi="Times New Roman" w:cs="Times New Roman"/>
                <w:sz w:val="24"/>
                <w:szCs w:val="24"/>
              </w:rPr>
            </w:pPr>
            <w:r w:rsidRPr="006D08C3">
              <w:rPr>
                <w:rFonts w:ascii="Times New Roman" w:hAnsi="Times New Roman" w:cs="Times New Roman"/>
                <w:sz w:val="24"/>
                <w:szCs w:val="24"/>
              </w:rPr>
              <w:t>•</w:t>
            </w:r>
          </w:p>
        </w:tc>
        <w:tc>
          <w:tcPr>
            <w:tcW w:w="1617" w:type="dxa"/>
          </w:tcPr>
          <w:p w14:paraId="674F84E7" w14:textId="77777777" w:rsidR="002A7CD2" w:rsidRPr="006D08C3" w:rsidRDefault="002A7CD2" w:rsidP="0099297B">
            <w:pPr>
              <w:jc w:val="center"/>
              <w:rPr>
                <w:rFonts w:ascii="Times New Roman" w:hAnsi="Times New Roman" w:cs="Times New Roman"/>
                <w:sz w:val="24"/>
                <w:szCs w:val="24"/>
              </w:rPr>
            </w:pPr>
            <w:r w:rsidRPr="006D08C3">
              <w:rPr>
                <w:rFonts w:ascii="Times New Roman" w:hAnsi="Times New Roman" w:cs="Times New Roman"/>
                <w:sz w:val="24"/>
                <w:szCs w:val="24"/>
              </w:rPr>
              <w:t>•</w:t>
            </w:r>
          </w:p>
        </w:tc>
      </w:tr>
      <w:tr w:rsidR="002A7CD2" w:rsidRPr="006D08C3" w14:paraId="18F22ADA" w14:textId="77777777" w:rsidTr="00FC63E7">
        <w:trPr>
          <w:jc w:val="center"/>
        </w:trPr>
        <w:tc>
          <w:tcPr>
            <w:tcW w:w="7132" w:type="dxa"/>
          </w:tcPr>
          <w:p w14:paraId="57C9228F" w14:textId="77777777" w:rsidR="002A7CD2" w:rsidRPr="006D08C3" w:rsidRDefault="002A7CD2" w:rsidP="0099297B">
            <w:pPr>
              <w:ind w:left="336"/>
              <w:rPr>
                <w:rFonts w:ascii="Times New Roman" w:hAnsi="Times New Roman" w:cs="Times New Roman"/>
                <w:sz w:val="24"/>
                <w:szCs w:val="24"/>
              </w:rPr>
            </w:pPr>
            <w:r w:rsidRPr="006D08C3">
              <w:rPr>
                <w:rFonts w:ascii="Times New Roman" w:hAnsi="Times New Roman" w:cs="Times New Roman"/>
                <w:sz w:val="24"/>
                <w:szCs w:val="24"/>
              </w:rPr>
              <w:t>Prevention/reduction in falls</w:t>
            </w:r>
          </w:p>
        </w:tc>
        <w:tc>
          <w:tcPr>
            <w:tcW w:w="1617" w:type="dxa"/>
          </w:tcPr>
          <w:p w14:paraId="5A3F9ECA" w14:textId="77777777" w:rsidR="002A7CD2" w:rsidRPr="006D08C3" w:rsidRDefault="002A7CD2" w:rsidP="0099297B">
            <w:pPr>
              <w:jc w:val="center"/>
              <w:rPr>
                <w:rFonts w:ascii="Times New Roman" w:hAnsi="Times New Roman" w:cs="Times New Roman"/>
                <w:sz w:val="24"/>
                <w:szCs w:val="24"/>
              </w:rPr>
            </w:pPr>
            <w:r w:rsidRPr="006D08C3">
              <w:rPr>
                <w:rFonts w:ascii="Times New Roman" w:hAnsi="Times New Roman" w:cs="Times New Roman"/>
                <w:sz w:val="24"/>
                <w:szCs w:val="24"/>
              </w:rPr>
              <w:t>•</w:t>
            </w:r>
          </w:p>
        </w:tc>
        <w:tc>
          <w:tcPr>
            <w:tcW w:w="1617" w:type="dxa"/>
          </w:tcPr>
          <w:p w14:paraId="55BB993A" w14:textId="77777777" w:rsidR="002A7CD2" w:rsidRPr="006D08C3" w:rsidRDefault="002A7CD2" w:rsidP="0099297B">
            <w:pPr>
              <w:jc w:val="center"/>
              <w:rPr>
                <w:rFonts w:ascii="Times New Roman" w:hAnsi="Times New Roman" w:cs="Times New Roman"/>
                <w:sz w:val="24"/>
                <w:szCs w:val="24"/>
              </w:rPr>
            </w:pPr>
            <w:r w:rsidRPr="006D08C3">
              <w:rPr>
                <w:rFonts w:ascii="Times New Roman" w:hAnsi="Times New Roman" w:cs="Times New Roman"/>
                <w:sz w:val="24"/>
                <w:szCs w:val="24"/>
              </w:rPr>
              <w:t>•</w:t>
            </w:r>
          </w:p>
        </w:tc>
      </w:tr>
      <w:tr w:rsidR="002A7CD2" w:rsidRPr="006D08C3" w14:paraId="7A31EEF1" w14:textId="77777777" w:rsidTr="00FC63E7">
        <w:trPr>
          <w:jc w:val="center"/>
        </w:trPr>
        <w:tc>
          <w:tcPr>
            <w:tcW w:w="7132" w:type="dxa"/>
          </w:tcPr>
          <w:p w14:paraId="1D62AC70" w14:textId="77777777" w:rsidR="002A7CD2" w:rsidRPr="006D08C3" w:rsidRDefault="002A7CD2" w:rsidP="0099297B">
            <w:pPr>
              <w:ind w:left="336"/>
              <w:rPr>
                <w:rFonts w:ascii="Times New Roman" w:hAnsi="Times New Roman" w:cs="Times New Roman"/>
                <w:sz w:val="24"/>
                <w:szCs w:val="24"/>
              </w:rPr>
            </w:pPr>
            <w:r w:rsidRPr="006D08C3">
              <w:rPr>
                <w:rFonts w:ascii="Times New Roman" w:hAnsi="Times New Roman" w:cs="Times New Roman"/>
                <w:sz w:val="24"/>
                <w:szCs w:val="24"/>
              </w:rPr>
              <w:t>Increased physical activity</w:t>
            </w:r>
          </w:p>
        </w:tc>
        <w:tc>
          <w:tcPr>
            <w:tcW w:w="1617" w:type="dxa"/>
          </w:tcPr>
          <w:p w14:paraId="6D7E03D9" w14:textId="77777777" w:rsidR="002A7CD2" w:rsidRPr="006D08C3" w:rsidRDefault="002A7CD2" w:rsidP="0099297B">
            <w:pPr>
              <w:jc w:val="center"/>
              <w:rPr>
                <w:rFonts w:ascii="Times New Roman" w:hAnsi="Times New Roman" w:cs="Times New Roman"/>
                <w:sz w:val="24"/>
                <w:szCs w:val="24"/>
              </w:rPr>
            </w:pPr>
            <w:r w:rsidRPr="006D08C3">
              <w:rPr>
                <w:rFonts w:ascii="Times New Roman" w:hAnsi="Times New Roman" w:cs="Times New Roman"/>
                <w:sz w:val="24"/>
                <w:szCs w:val="24"/>
              </w:rPr>
              <w:t>•</w:t>
            </w:r>
          </w:p>
        </w:tc>
        <w:tc>
          <w:tcPr>
            <w:tcW w:w="1617" w:type="dxa"/>
          </w:tcPr>
          <w:p w14:paraId="1666A0C2" w14:textId="77777777" w:rsidR="002A7CD2" w:rsidRPr="006D08C3" w:rsidRDefault="002A7CD2" w:rsidP="0099297B">
            <w:pPr>
              <w:jc w:val="center"/>
              <w:rPr>
                <w:rFonts w:ascii="Times New Roman" w:hAnsi="Times New Roman" w:cs="Times New Roman"/>
                <w:sz w:val="24"/>
                <w:szCs w:val="24"/>
              </w:rPr>
            </w:pPr>
            <w:r w:rsidRPr="006D08C3">
              <w:rPr>
                <w:rFonts w:ascii="Times New Roman" w:hAnsi="Times New Roman" w:cs="Times New Roman"/>
                <w:sz w:val="24"/>
                <w:szCs w:val="24"/>
              </w:rPr>
              <w:t>•</w:t>
            </w:r>
          </w:p>
        </w:tc>
      </w:tr>
      <w:tr w:rsidR="002A7CD2" w:rsidRPr="006D08C3" w14:paraId="0707FEF7" w14:textId="77777777" w:rsidTr="00FC63E7">
        <w:trPr>
          <w:jc w:val="center"/>
        </w:trPr>
        <w:tc>
          <w:tcPr>
            <w:tcW w:w="7132" w:type="dxa"/>
          </w:tcPr>
          <w:p w14:paraId="68A883CB" w14:textId="77777777" w:rsidR="002A7CD2" w:rsidRPr="006D08C3" w:rsidRDefault="002A7CD2" w:rsidP="0099297B">
            <w:pPr>
              <w:ind w:left="336"/>
              <w:rPr>
                <w:rFonts w:ascii="Times New Roman" w:hAnsi="Times New Roman" w:cs="Times New Roman"/>
                <w:sz w:val="24"/>
                <w:szCs w:val="24"/>
              </w:rPr>
            </w:pPr>
            <w:r w:rsidRPr="006D08C3">
              <w:rPr>
                <w:rFonts w:ascii="Times New Roman" w:hAnsi="Times New Roman" w:cs="Times New Roman"/>
                <w:sz w:val="24"/>
                <w:szCs w:val="24"/>
              </w:rPr>
              <w:t>Chronic conditions (e.g., hypertension)</w:t>
            </w:r>
          </w:p>
        </w:tc>
        <w:tc>
          <w:tcPr>
            <w:tcW w:w="1617" w:type="dxa"/>
          </w:tcPr>
          <w:p w14:paraId="23D4E07C" w14:textId="77777777" w:rsidR="002A7CD2" w:rsidRPr="006D08C3" w:rsidRDefault="002A7CD2" w:rsidP="0099297B">
            <w:pPr>
              <w:jc w:val="center"/>
              <w:rPr>
                <w:rFonts w:ascii="Times New Roman" w:hAnsi="Times New Roman" w:cs="Times New Roman"/>
                <w:sz w:val="24"/>
                <w:szCs w:val="24"/>
              </w:rPr>
            </w:pPr>
          </w:p>
        </w:tc>
        <w:tc>
          <w:tcPr>
            <w:tcW w:w="1617" w:type="dxa"/>
          </w:tcPr>
          <w:p w14:paraId="38B4B171" w14:textId="77777777" w:rsidR="002A7CD2" w:rsidRPr="006D08C3" w:rsidRDefault="002A7CD2" w:rsidP="0099297B">
            <w:pPr>
              <w:jc w:val="center"/>
              <w:rPr>
                <w:rFonts w:ascii="Times New Roman" w:hAnsi="Times New Roman" w:cs="Times New Roman"/>
                <w:sz w:val="24"/>
                <w:szCs w:val="24"/>
              </w:rPr>
            </w:pPr>
            <w:r w:rsidRPr="006D08C3">
              <w:rPr>
                <w:rFonts w:ascii="Times New Roman" w:hAnsi="Times New Roman" w:cs="Times New Roman"/>
                <w:sz w:val="24"/>
                <w:szCs w:val="24"/>
              </w:rPr>
              <w:t>•</w:t>
            </w:r>
          </w:p>
        </w:tc>
      </w:tr>
      <w:tr w:rsidR="002A7CD2" w:rsidRPr="006D08C3" w14:paraId="40FB7AED" w14:textId="77777777" w:rsidTr="00FC63E7">
        <w:trPr>
          <w:jc w:val="center"/>
        </w:trPr>
        <w:tc>
          <w:tcPr>
            <w:tcW w:w="7132" w:type="dxa"/>
          </w:tcPr>
          <w:p w14:paraId="58CD0513" w14:textId="77777777" w:rsidR="002A7CD2" w:rsidRPr="006D08C3" w:rsidRDefault="002A7CD2" w:rsidP="0099297B">
            <w:pPr>
              <w:rPr>
                <w:rFonts w:ascii="Times New Roman" w:hAnsi="Times New Roman" w:cs="Times New Roman"/>
                <w:sz w:val="24"/>
                <w:szCs w:val="24"/>
              </w:rPr>
            </w:pPr>
            <w:r w:rsidRPr="006D08C3">
              <w:rPr>
                <w:rFonts w:ascii="Times New Roman" w:hAnsi="Times New Roman" w:cs="Times New Roman"/>
                <w:sz w:val="24"/>
                <w:szCs w:val="24"/>
              </w:rPr>
              <w:t>Cognitive Health</w:t>
            </w:r>
          </w:p>
        </w:tc>
        <w:tc>
          <w:tcPr>
            <w:tcW w:w="1617" w:type="dxa"/>
          </w:tcPr>
          <w:p w14:paraId="4C487E59" w14:textId="77777777" w:rsidR="002A7CD2" w:rsidRPr="006D08C3" w:rsidRDefault="002A7CD2" w:rsidP="0099297B">
            <w:pPr>
              <w:jc w:val="center"/>
              <w:rPr>
                <w:rFonts w:ascii="Times New Roman" w:hAnsi="Times New Roman" w:cs="Times New Roman"/>
                <w:sz w:val="24"/>
                <w:szCs w:val="24"/>
              </w:rPr>
            </w:pPr>
          </w:p>
        </w:tc>
        <w:tc>
          <w:tcPr>
            <w:tcW w:w="1617" w:type="dxa"/>
          </w:tcPr>
          <w:p w14:paraId="1423EB02" w14:textId="77777777" w:rsidR="002A7CD2" w:rsidRPr="006D08C3" w:rsidRDefault="002A7CD2" w:rsidP="0099297B">
            <w:pPr>
              <w:jc w:val="center"/>
              <w:rPr>
                <w:rFonts w:ascii="Times New Roman" w:hAnsi="Times New Roman" w:cs="Times New Roman"/>
                <w:sz w:val="24"/>
                <w:szCs w:val="24"/>
              </w:rPr>
            </w:pPr>
          </w:p>
        </w:tc>
      </w:tr>
      <w:tr w:rsidR="002A7CD2" w:rsidRPr="006D08C3" w14:paraId="45D23AAE" w14:textId="77777777" w:rsidTr="00FC63E7">
        <w:trPr>
          <w:jc w:val="center"/>
        </w:trPr>
        <w:tc>
          <w:tcPr>
            <w:tcW w:w="7132" w:type="dxa"/>
          </w:tcPr>
          <w:p w14:paraId="0AA7AFB7" w14:textId="77777777" w:rsidR="002A7CD2" w:rsidRPr="006D08C3" w:rsidRDefault="002A7CD2" w:rsidP="0099297B">
            <w:pPr>
              <w:ind w:left="336"/>
              <w:rPr>
                <w:rFonts w:ascii="Times New Roman" w:hAnsi="Times New Roman" w:cs="Times New Roman"/>
                <w:sz w:val="24"/>
                <w:szCs w:val="24"/>
              </w:rPr>
            </w:pPr>
            <w:r w:rsidRPr="006D08C3">
              <w:rPr>
                <w:rFonts w:ascii="Times New Roman" w:hAnsi="Times New Roman" w:cs="Times New Roman"/>
                <w:sz w:val="24"/>
                <w:szCs w:val="24"/>
              </w:rPr>
              <w:t>Executive functioning</w:t>
            </w:r>
          </w:p>
        </w:tc>
        <w:tc>
          <w:tcPr>
            <w:tcW w:w="1617" w:type="dxa"/>
          </w:tcPr>
          <w:p w14:paraId="5E0CBC3F" w14:textId="77777777" w:rsidR="002A7CD2" w:rsidRPr="006D08C3" w:rsidRDefault="002A7CD2" w:rsidP="0099297B">
            <w:pPr>
              <w:jc w:val="center"/>
              <w:rPr>
                <w:rFonts w:ascii="Times New Roman" w:hAnsi="Times New Roman" w:cs="Times New Roman"/>
                <w:sz w:val="24"/>
                <w:szCs w:val="24"/>
              </w:rPr>
            </w:pPr>
          </w:p>
        </w:tc>
        <w:tc>
          <w:tcPr>
            <w:tcW w:w="1617" w:type="dxa"/>
          </w:tcPr>
          <w:p w14:paraId="299EA2A4" w14:textId="77777777" w:rsidR="002A7CD2" w:rsidRPr="006D08C3" w:rsidRDefault="002A7CD2" w:rsidP="0099297B">
            <w:pPr>
              <w:jc w:val="center"/>
              <w:rPr>
                <w:rFonts w:ascii="Times New Roman" w:hAnsi="Times New Roman" w:cs="Times New Roman"/>
                <w:sz w:val="24"/>
                <w:szCs w:val="24"/>
              </w:rPr>
            </w:pPr>
            <w:r w:rsidRPr="006D08C3">
              <w:rPr>
                <w:rFonts w:ascii="Times New Roman" w:hAnsi="Times New Roman" w:cs="Times New Roman"/>
                <w:sz w:val="24"/>
                <w:szCs w:val="24"/>
              </w:rPr>
              <w:t>•</w:t>
            </w:r>
          </w:p>
        </w:tc>
      </w:tr>
      <w:tr w:rsidR="002A7CD2" w:rsidRPr="006D08C3" w14:paraId="7FCDA552" w14:textId="77777777" w:rsidTr="00FC63E7">
        <w:trPr>
          <w:jc w:val="center"/>
        </w:trPr>
        <w:tc>
          <w:tcPr>
            <w:tcW w:w="7132" w:type="dxa"/>
          </w:tcPr>
          <w:p w14:paraId="2D21FB88" w14:textId="77777777" w:rsidR="002A7CD2" w:rsidRPr="006D08C3" w:rsidRDefault="002A7CD2" w:rsidP="0099297B">
            <w:pPr>
              <w:ind w:left="336"/>
              <w:rPr>
                <w:rFonts w:ascii="Times New Roman" w:hAnsi="Times New Roman" w:cs="Times New Roman"/>
                <w:sz w:val="24"/>
                <w:szCs w:val="24"/>
              </w:rPr>
            </w:pPr>
            <w:r w:rsidRPr="006D08C3">
              <w:rPr>
                <w:rFonts w:ascii="Times New Roman" w:hAnsi="Times New Roman" w:cs="Times New Roman"/>
                <w:sz w:val="24"/>
                <w:szCs w:val="24"/>
              </w:rPr>
              <w:t>Memory</w:t>
            </w:r>
          </w:p>
        </w:tc>
        <w:tc>
          <w:tcPr>
            <w:tcW w:w="1617" w:type="dxa"/>
          </w:tcPr>
          <w:p w14:paraId="0BBB4D7A" w14:textId="77777777" w:rsidR="002A7CD2" w:rsidRPr="006D08C3" w:rsidRDefault="002A7CD2" w:rsidP="0099297B">
            <w:pPr>
              <w:jc w:val="center"/>
              <w:rPr>
                <w:rFonts w:ascii="Times New Roman" w:hAnsi="Times New Roman" w:cs="Times New Roman"/>
                <w:sz w:val="24"/>
                <w:szCs w:val="24"/>
              </w:rPr>
            </w:pPr>
          </w:p>
        </w:tc>
        <w:tc>
          <w:tcPr>
            <w:tcW w:w="1617" w:type="dxa"/>
          </w:tcPr>
          <w:p w14:paraId="2B97F639" w14:textId="77777777" w:rsidR="002A7CD2" w:rsidRPr="006D08C3" w:rsidRDefault="002A7CD2" w:rsidP="0099297B">
            <w:pPr>
              <w:jc w:val="center"/>
              <w:rPr>
                <w:rFonts w:ascii="Times New Roman" w:hAnsi="Times New Roman" w:cs="Times New Roman"/>
                <w:sz w:val="24"/>
                <w:szCs w:val="24"/>
              </w:rPr>
            </w:pPr>
            <w:r w:rsidRPr="006D08C3">
              <w:rPr>
                <w:rFonts w:ascii="Times New Roman" w:hAnsi="Times New Roman" w:cs="Times New Roman"/>
                <w:sz w:val="24"/>
                <w:szCs w:val="24"/>
              </w:rPr>
              <w:t>•</w:t>
            </w:r>
          </w:p>
        </w:tc>
      </w:tr>
      <w:tr w:rsidR="002A7CD2" w:rsidRPr="006D08C3" w14:paraId="5F0E5D3C" w14:textId="77777777" w:rsidTr="00FC63E7">
        <w:trPr>
          <w:jc w:val="center"/>
        </w:trPr>
        <w:tc>
          <w:tcPr>
            <w:tcW w:w="7132" w:type="dxa"/>
          </w:tcPr>
          <w:p w14:paraId="0F4C38F9" w14:textId="77777777" w:rsidR="002A7CD2" w:rsidRPr="006D08C3" w:rsidRDefault="002A7CD2" w:rsidP="0099297B">
            <w:pPr>
              <w:ind w:left="336"/>
              <w:rPr>
                <w:rFonts w:ascii="Times New Roman" w:hAnsi="Times New Roman" w:cs="Times New Roman"/>
                <w:sz w:val="24"/>
                <w:szCs w:val="24"/>
              </w:rPr>
            </w:pPr>
            <w:r w:rsidRPr="006D08C3">
              <w:rPr>
                <w:rFonts w:ascii="Times New Roman" w:hAnsi="Times New Roman" w:cs="Times New Roman"/>
                <w:sz w:val="24"/>
                <w:szCs w:val="24"/>
              </w:rPr>
              <w:t>Verbal learning</w:t>
            </w:r>
          </w:p>
        </w:tc>
        <w:tc>
          <w:tcPr>
            <w:tcW w:w="1617" w:type="dxa"/>
          </w:tcPr>
          <w:p w14:paraId="7A32576F" w14:textId="77777777" w:rsidR="002A7CD2" w:rsidRPr="006D08C3" w:rsidRDefault="002A7CD2" w:rsidP="0099297B">
            <w:pPr>
              <w:jc w:val="center"/>
              <w:rPr>
                <w:rFonts w:ascii="Times New Roman" w:hAnsi="Times New Roman" w:cs="Times New Roman"/>
                <w:sz w:val="24"/>
                <w:szCs w:val="24"/>
              </w:rPr>
            </w:pPr>
            <w:r w:rsidRPr="006D08C3">
              <w:rPr>
                <w:rFonts w:ascii="Times New Roman" w:hAnsi="Times New Roman" w:cs="Times New Roman"/>
                <w:sz w:val="24"/>
                <w:szCs w:val="24"/>
              </w:rPr>
              <w:t>•</w:t>
            </w:r>
          </w:p>
        </w:tc>
        <w:tc>
          <w:tcPr>
            <w:tcW w:w="1617" w:type="dxa"/>
          </w:tcPr>
          <w:p w14:paraId="78513941" w14:textId="77777777" w:rsidR="002A7CD2" w:rsidRPr="006D08C3" w:rsidRDefault="002A7CD2" w:rsidP="0099297B">
            <w:pPr>
              <w:jc w:val="center"/>
              <w:rPr>
                <w:rFonts w:ascii="Times New Roman" w:hAnsi="Times New Roman" w:cs="Times New Roman"/>
                <w:sz w:val="24"/>
                <w:szCs w:val="24"/>
              </w:rPr>
            </w:pPr>
            <w:r w:rsidRPr="006D08C3">
              <w:rPr>
                <w:rFonts w:ascii="Times New Roman" w:hAnsi="Times New Roman" w:cs="Times New Roman"/>
                <w:sz w:val="24"/>
                <w:szCs w:val="24"/>
              </w:rPr>
              <w:t>•</w:t>
            </w:r>
          </w:p>
        </w:tc>
      </w:tr>
      <w:tr w:rsidR="002A7CD2" w:rsidRPr="006D08C3" w14:paraId="744C2842" w14:textId="77777777" w:rsidTr="00FC63E7">
        <w:trPr>
          <w:jc w:val="center"/>
        </w:trPr>
        <w:tc>
          <w:tcPr>
            <w:tcW w:w="7132" w:type="dxa"/>
          </w:tcPr>
          <w:p w14:paraId="451BB2EB" w14:textId="77777777" w:rsidR="002A7CD2" w:rsidRPr="006D08C3" w:rsidRDefault="002A7CD2" w:rsidP="0099297B">
            <w:pPr>
              <w:ind w:left="336"/>
              <w:rPr>
                <w:rFonts w:ascii="Times New Roman" w:hAnsi="Times New Roman" w:cs="Times New Roman"/>
                <w:sz w:val="24"/>
                <w:szCs w:val="24"/>
              </w:rPr>
            </w:pPr>
            <w:r w:rsidRPr="006D08C3">
              <w:rPr>
                <w:rFonts w:ascii="Times New Roman" w:hAnsi="Times New Roman" w:cs="Times New Roman"/>
                <w:sz w:val="24"/>
                <w:szCs w:val="24"/>
              </w:rPr>
              <w:t>Neuroplasticity</w:t>
            </w:r>
          </w:p>
        </w:tc>
        <w:tc>
          <w:tcPr>
            <w:tcW w:w="1617" w:type="dxa"/>
          </w:tcPr>
          <w:p w14:paraId="52ABBF55" w14:textId="77777777" w:rsidR="002A7CD2" w:rsidRPr="006D08C3" w:rsidRDefault="002A7CD2" w:rsidP="0099297B">
            <w:pPr>
              <w:jc w:val="center"/>
              <w:rPr>
                <w:rFonts w:ascii="Times New Roman" w:hAnsi="Times New Roman" w:cs="Times New Roman"/>
                <w:sz w:val="24"/>
                <w:szCs w:val="24"/>
              </w:rPr>
            </w:pPr>
          </w:p>
        </w:tc>
        <w:tc>
          <w:tcPr>
            <w:tcW w:w="1617" w:type="dxa"/>
          </w:tcPr>
          <w:p w14:paraId="21D7F12E" w14:textId="77777777" w:rsidR="002A7CD2" w:rsidRPr="006D08C3" w:rsidRDefault="002A7CD2" w:rsidP="0099297B">
            <w:pPr>
              <w:jc w:val="center"/>
              <w:rPr>
                <w:rFonts w:ascii="Times New Roman" w:hAnsi="Times New Roman" w:cs="Times New Roman"/>
                <w:sz w:val="24"/>
                <w:szCs w:val="24"/>
              </w:rPr>
            </w:pPr>
            <w:r w:rsidRPr="006D08C3">
              <w:rPr>
                <w:rFonts w:ascii="Times New Roman" w:hAnsi="Times New Roman" w:cs="Times New Roman"/>
                <w:sz w:val="24"/>
                <w:szCs w:val="24"/>
              </w:rPr>
              <w:t>•</w:t>
            </w:r>
          </w:p>
        </w:tc>
      </w:tr>
      <w:tr w:rsidR="002A7CD2" w:rsidRPr="006D08C3" w14:paraId="717DE2E7" w14:textId="77777777" w:rsidTr="00FC63E7">
        <w:trPr>
          <w:jc w:val="center"/>
        </w:trPr>
        <w:tc>
          <w:tcPr>
            <w:tcW w:w="7132" w:type="dxa"/>
          </w:tcPr>
          <w:p w14:paraId="28B14ECF" w14:textId="77777777" w:rsidR="002A7CD2" w:rsidRPr="006D08C3" w:rsidRDefault="002A7CD2" w:rsidP="0099297B">
            <w:pPr>
              <w:rPr>
                <w:rFonts w:ascii="Times New Roman" w:hAnsi="Times New Roman" w:cs="Times New Roman"/>
                <w:sz w:val="24"/>
                <w:szCs w:val="24"/>
              </w:rPr>
            </w:pPr>
            <w:r w:rsidRPr="006D08C3">
              <w:rPr>
                <w:rFonts w:ascii="Times New Roman" w:hAnsi="Times New Roman" w:cs="Times New Roman"/>
                <w:sz w:val="24"/>
                <w:szCs w:val="24"/>
              </w:rPr>
              <w:t>Psychological Health</w:t>
            </w:r>
          </w:p>
        </w:tc>
        <w:tc>
          <w:tcPr>
            <w:tcW w:w="1617" w:type="dxa"/>
          </w:tcPr>
          <w:p w14:paraId="35292528" w14:textId="77777777" w:rsidR="002A7CD2" w:rsidRPr="006D08C3" w:rsidRDefault="002A7CD2" w:rsidP="0099297B">
            <w:pPr>
              <w:jc w:val="center"/>
              <w:rPr>
                <w:rFonts w:ascii="Times New Roman" w:hAnsi="Times New Roman" w:cs="Times New Roman"/>
                <w:sz w:val="24"/>
                <w:szCs w:val="24"/>
              </w:rPr>
            </w:pPr>
          </w:p>
        </w:tc>
        <w:tc>
          <w:tcPr>
            <w:tcW w:w="1617" w:type="dxa"/>
          </w:tcPr>
          <w:p w14:paraId="06832DBA" w14:textId="77777777" w:rsidR="002A7CD2" w:rsidRPr="006D08C3" w:rsidRDefault="002A7CD2" w:rsidP="0099297B">
            <w:pPr>
              <w:jc w:val="center"/>
              <w:rPr>
                <w:rFonts w:ascii="Times New Roman" w:hAnsi="Times New Roman" w:cs="Times New Roman"/>
                <w:sz w:val="24"/>
                <w:szCs w:val="24"/>
              </w:rPr>
            </w:pPr>
          </w:p>
        </w:tc>
      </w:tr>
      <w:tr w:rsidR="002A7CD2" w:rsidRPr="006D08C3" w14:paraId="70F43579" w14:textId="77777777" w:rsidTr="00FC63E7">
        <w:trPr>
          <w:jc w:val="center"/>
        </w:trPr>
        <w:tc>
          <w:tcPr>
            <w:tcW w:w="7132" w:type="dxa"/>
          </w:tcPr>
          <w:p w14:paraId="0576A9D0" w14:textId="31C9764D" w:rsidR="002A7CD2" w:rsidRPr="006D08C3" w:rsidRDefault="002A7CD2" w:rsidP="0099297B">
            <w:pPr>
              <w:ind w:left="336"/>
              <w:rPr>
                <w:rFonts w:ascii="Times New Roman" w:hAnsi="Times New Roman" w:cs="Times New Roman"/>
                <w:sz w:val="24"/>
                <w:szCs w:val="24"/>
              </w:rPr>
            </w:pPr>
            <w:r w:rsidRPr="006D08C3">
              <w:rPr>
                <w:rFonts w:ascii="Times New Roman" w:hAnsi="Times New Roman" w:cs="Times New Roman"/>
                <w:sz w:val="24"/>
                <w:szCs w:val="24"/>
              </w:rPr>
              <w:t>Self-esteem</w:t>
            </w:r>
            <w:r w:rsidR="001E3582">
              <w:rPr>
                <w:rFonts w:ascii="Times New Roman" w:hAnsi="Times New Roman" w:cs="Times New Roman"/>
                <w:sz w:val="24"/>
                <w:szCs w:val="24"/>
              </w:rPr>
              <w:t xml:space="preserve"> and self-confidence</w:t>
            </w:r>
          </w:p>
        </w:tc>
        <w:tc>
          <w:tcPr>
            <w:tcW w:w="1617" w:type="dxa"/>
          </w:tcPr>
          <w:p w14:paraId="345D47A3" w14:textId="77777777" w:rsidR="002A7CD2" w:rsidRPr="006D08C3" w:rsidRDefault="002A7CD2" w:rsidP="0099297B">
            <w:pPr>
              <w:jc w:val="center"/>
              <w:rPr>
                <w:rFonts w:ascii="Times New Roman" w:hAnsi="Times New Roman" w:cs="Times New Roman"/>
                <w:sz w:val="24"/>
                <w:szCs w:val="24"/>
              </w:rPr>
            </w:pPr>
            <w:r w:rsidRPr="006D08C3">
              <w:rPr>
                <w:rFonts w:ascii="Times New Roman" w:hAnsi="Times New Roman" w:cs="Times New Roman"/>
                <w:sz w:val="24"/>
                <w:szCs w:val="24"/>
              </w:rPr>
              <w:t>•</w:t>
            </w:r>
          </w:p>
        </w:tc>
        <w:tc>
          <w:tcPr>
            <w:tcW w:w="1617" w:type="dxa"/>
          </w:tcPr>
          <w:p w14:paraId="7991FF18" w14:textId="77777777" w:rsidR="002A7CD2" w:rsidRPr="006D08C3" w:rsidRDefault="002A7CD2" w:rsidP="0099297B">
            <w:pPr>
              <w:jc w:val="center"/>
              <w:rPr>
                <w:rFonts w:ascii="Times New Roman" w:hAnsi="Times New Roman" w:cs="Times New Roman"/>
                <w:sz w:val="24"/>
                <w:szCs w:val="24"/>
              </w:rPr>
            </w:pPr>
            <w:r w:rsidRPr="006D08C3">
              <w:rPr>
                <w:rFonts w:ascii="Times New Roman" w:hAnsi="Times New Roman" w:cs="Times New Roman"/>
                <w:sz w:val="24"/>
                <w:szCs w:val="24"/>
              </w:rPr>
              <w:t>•</w:t>
            </w:r>
          </w:p>
        </w:tc>
      </w:tr>
      <w:tr w:rsidR="002A7CD2" w:rsidRPr="006D08C3" w14:paraId="0A2ECE50" w14:textId="77777777" w:rsidTr="00FC63E7">
        <w:trPr>
          <w:jc w:val="center"/>
        </w:trPr>
        <w:tc>
          <w:tcPr>
            <w:tcW w:w="7132" w:type="dxa"/>
          </w:tcPr>
          <w:p w14:paraId="29736C1C" w14:textId="77777777" w:rsidR="002A7CD2" w:rsidRPr="006D08C3" w:rsidRDefault="002A7CD2" w:rsidP="0099297B">
            <w:pPr>
              <w:ind w:left="336"/>
              <w:rPr>
                <w:rFonts w:ascii="Times New Roman" w:hAnsi="Times New Roman" w:cs="Times New Roman"/>
                <w:sz w:val="24"/>
                <w:szCs w:val="24"/>
              </w:rPr>
            </w:pPr>
            <w:r w:rsidRPr="006D08C3">
              <w:rPr>
                <w:rFonts w:ascii="Times New Roman" w:hAnsi="Times New Roman" w:cs="Times New Roman"/>
                <w:sz w:val="24"/>
                <w:szCs w:val="24"/>
              </w:rPr>
              <w:t>Locus of control</w:t>
            </w:r>
          </w:p>
        </w:tc>
        <w:tc>
          <w:tcPr>
            <w:tcW w:w="1617" w:type="dxa"/>
          </w:tcPr>
          <w:p w14:paraId="4C072F49" w14:textId="77777777" w:rsidR="002A7CD2" w:rsidRPr="006D08C3" w:rsidRDefault="002A7CD2" w:rsidP="0099297B">
            <w:pPr>
              <w:jc w:val="center"/>
              <w:rPr>
                <w:rFonts w:ascii="Times New Roman" w:hAnsi="Times New Roman" w:cs="Times New Roman"/>
                <w:sz w:val="24"/>
                <w:szCs w:val="24"/>
              </w:rPr>
            </w:pPr>
          </w:p>
        </w:tc>
        <w:tc>
          <w:tcPr>
            <w:tcW w:w="1617" w:type="dxa"/>
          </w:tcPr>
          <w:p w14:paraId="4AADD770" w14:textId="77777777" w:rsidR="002A7CD2" w:rsidRPr="006D08C3" w:rsidRDefault="002A7CD2" w:rsidP="0099297B">
            <w:pPr>
              <w:jc w:val="center"/>
              <w:rPr>
                <w:rFonts w:ascii="Times New Roman" w:hAnsi="Times New Roman" w:cs="Times New Roman"/>
                <w:sz w:val="24"/>
                <w:szCs w:val="24"/>
              </w:rPr>
            </w:pPr>
            <w:r w:rsidRPr="006D08C3">
              <w:rPr>
                <w:rFonts w:ascii="Times New Roman" w:hAnsi="Times New Roman" w:cs="Times New Roman"/>
                <w:sz w:val="24"/>
                <w:szCs w:val="24"/>
              </w:rPr>
              <w:t>•</w:t>
            </w:r>
          </w:p>
        </w:tc>
      </w:tr>
      <w:tr w:rsidR="002A7CD2" w:rsidRPr="006D08C3" w14:paraId="27DACD92" w14:textId="77777777" w:rsidTr="00FC63E7">
        <w:trPr>
          <w:jc w:val="center"/>
        </w:trPr>
        <w:tc>
          <w:tcPr>
            <w:tcW w:w="7132" w:type="dxa"/>
          </w:tcPr>
          <w:p w14:paraId="40AD98BF" w14:textId="77777777" w:rsidR="002A7CD2" w:rsidRPr="006D08C3" w:rsidRDefault="002A7CD2" w:rsidP="0099297B">
            <w:pPr>
              <w:ind w:left="336"/>
              <w:rPr>
                <w:rFonts w:ascii="Times New Roman" w:hAnsi="Times New Roman" w:cs="Times New Roman"/>
                <w:sz w:val="24"/>
                <w:szCs w:val="24"/>
              </w:rPr>
            </w:pPr>
            <w:r w:rsidRPr="006D08C3">
              <w:rPr>
                <w:rFonts w:ascii="Times New Roman" w:hAnsi="Times New Roman" w:cs="Times New Roman"/>
                <w:sz w:val="24"/>
                <w:szCs w:val="24"/>
              </w:rPr>
              <w:t>Social Isolation</w:t>
            </w:r>
          </w:p>
        </w:tc>
        <w:tc>
          <w:tcPr>
            <w:tcW w:w="1617" w:type="dxa"/>
          </w:tcPr>
          <w:p w14:paraId="5EC9AE60" w14:textId="77777777" w:rsidR="002A7CD2" w:rsidRPr="006D08C3" w:rsidRDefault="002A7CD2" w:rsidP="0099297B">
            <w:pPr>
              <w:jc w:val="center"/>
              <w:rPr>
                <w:rFonts w:ascii="Times New Roman" w:hAnsi="Times New Roman" w:cs="Times New Roman"/>
                <w:sz w:val="24"/>
                <w:szCs w:val="24"/>
              </w:rPr>
            </w:pPr>
          </w:p>
        </w:tc>
        <w:tc>
          <w:tcPr>
            <w:tcW w:w="1617" w:type="dxa"/>
          </w:tcPr>
          <w:p w14:paraId="7A3394A7" w14:textId="77777777" w:rsidR="002A7CD2" w:rsidRPr="006D08C3" w:rsidRDefault="002A7CD2" w:rsidP="0099297B">
            <w:pPr>
              <w:jc w:val="center"/>
              <w:rPr>
                <w:rFonts w:ascii="Times New Roman" w:hAnsi="Times New Roman" w:cs="Times New Roman"/>
                <w:sz w:val="24"/>
                <w:szCs w:val="24"/>
              </w:rPr>
            </w:pPr>
            <w:r w:rsidRPr="006D08C3">
              <w:rPr>
                <w:rFonts w:ascii="Times New Roman" w:hAnsi="Times New Roman" w:cs="Times New Roman"/>
                <w:sz w:val="24"/>
                <w:szCs w:val="24"/>
              </w:rPr>
              <w:t>•</w:t>
            </w:r>
          </w:p>
        </w:tc>
      </w:tr>
      <w:tr w:rsidR="002A7CD2" w:rsidRPr="006D08C3" w14:paraId="56DE413E" w14:textId="77777777" w:rsidTr="00FC63E7">
        <w:trPr>
          <w:jc w:val="center"/>
        </w:trPr>
        <w:tc>
          <w:tcPr>
            <w:tcW w:w="7132" w:type="dxa"/>
          </w:tcPr>
          <w:p w14:paraId="100D1A1B" w14:textId="77777777" w:rsidR="002A7CD2" w:rsidRPr="006D08C3" w:rsidRDefault="002A7CD2" w:rsidP="0099297B">
            <w:pPr>
              <w:ind w:left="336"/>
              <w:rPr>
                <w:rFonts w:ascii="Times New Roman" w:hAnsi="Times New Roman" w:cs="Times New Roman"/>
                <w:sz w:val="24"/>
                <w:szCs w:val="24"/>
              </w:rPr>
            </w:pPr>
            <w:r w:rsidRPr="006D08C3">
              <w:rPr>
                <w:rFonts w:ascii="Times New Roman" w:hAnsi="Times New Roman" w:cs="Times New Roman"/>
                <w:sz w:val="24"/>
                <w:szCs w:val="24"/>
              </w:rPr>
              <w:t>Generativity</w:t>
            </w:r>
          </w:p>
        </w:tc>
        <w:tc>
          <w:tcPr>
            <w:tcW w:w="1617" w:type="dxa"/>
          </w:tcPr>
          <w:p w14:paraId="61AF3CE6" w14:textId="77777777" w:rsidR="002A7CD2" w:rsidRPr="006D08C3" w:rsidRDefault="002A7CD2" w:rsidP="0099297B">
            <w:pPr>
              <w:jc w:val="center"/>
              <w:rPr>
                <w:rFonts w:ascii="Times New Roman" w:hAnsi="Times New Roman" w:cs="Times New Roman"/>
                <w:sz w:val="24"/>
                <w:szCs w:val="24"/>
              </w:rPr>
            </w:pPr>
          </w:p>
        </w:tc>
        <w:tc>
          <w:tcPr>
            <w:tcW w:w="1617" w:type="dxa"/>
          </w:tcPr>
          <w:p w14:paraId="1AC01B26" w14:textId="77777777" w:rsidR="002A7CD2" w:rsidRPr="006D08C3" w:rsidRDefault="002A7CD2" w:rsidP="0099297B">
            <w:pPr>
              <w:jc w:val="center"/>
              <w:rPr>
                <w:rFonts w:ascii="Times New Roman" w:hAnsi="Times New Roman" w:cs="Times New Roman"/>
                <w:sz w:val="24"/>
                <w:szCs w:val="24"/>
              </w:rPr>
            </w:pPr>
            <w:r w:rsidRPr="006D08C3">
              <w:rPr>
                <w:rFonts w:ascii="Times New Roman" w:hAnsi="Times New Roman" w:cs="Times New Roman"/>
                <w:sz w:val="24"/>
                <w:szCs w:val="24"/>
              </w:rPr>
              <w:t>•</w:t>
            </w:r>
          </w:p>
        </w:tc>
      </w:tr>
      <w:tr w:rsidR="002A7CD2" w:rsidRPr="006D08C3" w14:paraId="67B5B0BA" w14:textId="77777777" w:rsidTr="00FC63E7">
        <w:trPr>
          <w:jc w:val="center"/>
        </w:trPr>
        <w:tc>
          <w:tcPr>
            <w:tcW w:w="7132" w:type="dxa"/>
          </w:tcPr>
          <w:p w14:paraId="3582727A" w14:textId="77777777" w:rsidR="002A7CD2" w:rsidRPr="006D08C3" w:rsidRDefault="002A7CD2" w:rsidP="0099297B">
            <w:pPr>
              <w:ind w:left="336"/>
              <w:rPr>
                <w:rFonts w:ascii="Times New Roman" w:hAnsi="Times New Roman" w:cs="Times New Roman"/>
                <w:sz w:val="24"/>
                <w:szCs w:val="24"/>
              </w:rPr>
            </w:pPr>
            <w:r w:rsidRPr="006D08C3">
              <w:rPr>
                <w:rFonts w:ascii="Times New Roman" w:hAnsi="Times New Roman" w:cs="Times New Roman"/>
                <w:sz w:val="24"/>
                <w:szCs w:val="24"/>
              </w:rPr>
              <w:t>Reduced fear/anxiety with regard to aging</w:t>
            </w:r>
          </w:p>
        </w:tc>
        <w:tc>
          <w:tcPr>
            <w:tcW w:w="1617" w:type="dxa"/>
          </w:tcPr>
          <w:p w14:paraId="686E7DFF" w14:textId="77777777" w:rsidR="002A7CD2" w:rsidRPr="006D08C3" w:rsidRDefault="002A7CD2" w:rsidP="0099297B">
            <w:pPr>
              <w:jc w:val="center"/>
              <w:rPr>
                <w:rFonts w:ascii="Times New Roman" w:hAnsi="Times New Roman" w:cs="Times New Roman"/>
                <w:sz w:val="24"/>
                <w:szCs w:val="24"/>
              </w:rPr>
            </w:pPr>
            <w:r w:rsidRPr="006D08C3">
              <w:rPr>
                <w:rFonts w:ascii="Times New Roman" w:hAnsi="Times New Roman" w:cs="Times New Roman"/>
                <w:sz w:val="24"/>
                <w:szCs w:val="24"/>
              </w:rPr>
              <w:t>•</w:t>
            </w:r>
          </w:p>
        </w:tc>
        <w:tc>
          <w:tcPr>
            <w:tcW w:w="1617" w:type="dxa"/>
          </w:tcPr>
          <w:p w14:paraId="71E48B02" w14:textId="77777777" w:rsidR="002A7CD2" w:rsidRPr="006D08C3" w:rsidRDefault="002A7CD2" w:rsidP="0099297B">
            <w:pPr>
              <w:jc w:val="center"/>
              <w:rPr>
                <w:rFonts w:ascii="Times New Roman" w:hAnsi="Times New Roman" w:cs="Times New Roman"/>
                <w:sz w:val="24"/>
                <w:szCs w:val="24"/>
              </w:rPr>
            </w:pPr>
            <w:r w:rsidRPr="006D08C3">
              <w:rPr>
                <w:rFonts w:ascii="Times New Roman" w:hAnsi="Times New Roman" w:cs="Times New Roman"/>
                <w:sz w:val="24"/>
                <w:szCs w:val="24"/>
              </w:rPr>
              <w:t>•</w:t>
            </w:r>
          </w:p>
        </w:tc>
      </w:tr>
      <w:tr w:rsidR="002A7CD2" w:rsidRPr="006D08C3" w14:paraId="4F7B2B0E" w14:textId="77777777" w:rsidTr="00FC63E7">
        <w:trPr>
          <w:jc w:val="center"/>
        </w:trPr>
        <w:tc>
          <w:tcPr>
            <w:tcW w:w="7132" w:type="dxa"/>
          </w:tcPr>
          <w:p w14:paraId="4049CA14" w14:textId="77777777" w:rsidR="002A7CD2" w:rsidRPr="006D08C3" w:rsidRDefault="002A7CD2" w:rsidP="0099297B">
            <w:pPr>
              <w:ind w:left="336"/>
              <w:rPr>
                <w:rFonts w:ascii="Times New Roman" w:hAnsi="Times New Roman" w:cs="Times New Roman"/>
                <w:sz w:val="24"/>
                <w:szCs w:val="24"/>
              </w:rPr>
            </w:pPr>
            <w:r w:rsidRPr="006D08C3">
              <w:rPr>
                <w:rFonts w:ascii="Times New Roman" w:hAnsi="Times New Roman" w:cs="Times New Roman"/>
                <w:sz w:val="24"/>
                <w:szCs w:val="24"/>
              </w:rPr>
              <w:t>Life Satisfaction</w:t>
            </w:r>
          </w:p>
        </w:tc>
        <w:tc>
          <w:tcPr>
            <w:tcW w:w="1617" w:type="dxa"/>
          </w:tcPr>
          <w:p w14:paraId="69DA3A6E" w14:textId="77777777" w:rsidR="002A7CD2" w:rsidRPr="006D08C3" w:rsidRDefault="002A7CD2" w:rsidP="0099297B">
            <w:pPr>
              <w:jc w:val="center"/>
              <w:rPr>
                <w:rFonts w:ascii="Times New Roman" w:hAnsi="Times New Roman" w:cs="Times New Roman"/>
                <w:sz w:val="24"/>
                <w:szCs w:val="24"/>
              </w:rPr>
            </w:pPr>
          </w:p>
        </w:tc>
        <w:tc>
          <w:tcPr>
            <w:tcW w:w="1617" w:type="dxa"/>
          </w:tcPr>
          <w:p w14:paraId="74006DA4" w14:textId="77777777" w:rsidR="002A7CD2" w:rsidRPr="006D08C3" w:rsidRDefault="002A7CD2" w:rsidP="0099297B">
            <w:pPr>
              <w:jc w:val="center"/>
              <w:rPr>
                <w:rFonts w:ascii="Times New Roman" w:hAnsi="Times New Roman" w:cs="Times New Roman"/>
                <w:sz w:val="24"/>
                <w:szCs w:val="24"/>
              </w:rPr>
            </w:pPr>
            <w:r w:rsidRPr="006D08C3">
              <w:rPr>
                <w:rFonts w:ascii="Times New Roman" w:hAnsi="Times New Roman" w:cs="Times New Roman"/>
                <w:sz w:val="24"/>
                <w:szCs w:val="24"/>
              </w:rPr>
              <w:t>•</w:t>
            </w:r>
          </w:p>
        </w:tc>
      </w:tr>
      <w:tr w:rsidR="002A7CD2" w:rsidRPr="006D08C3" w14:paraId="3774FC7E" w14:textId="77777777" w:rsidTr="00FC63E7">
        <w:trPr>
          <w:jc w:val="center"/>
        </w:trPr>
        <w:tc>
          <w:tcPr>
            <w:tcW w:w="7132" w:type="dxa"/>
          </w:tcPr>
          <w:p w14:paraId="432FA94D" w14:textId="77777777" w:rsidR="002A7CD2" w:rsidRPr="006D08C3" w:rsidRDefault="002A7CD2" w:rsidP="0099297B">
            <w:pPr>
              <w:ind w:left="336"/>
              <w:rPr>
                <w:rFonts w:ascii="Times New Roman" w:hAnsi="Times New Roman" w:cs="Times New Roman"/>
                <w:sz w:val="24"/>
                <w:szCs w:val="24"/>
              </w:rPr>
            </w:pPr>
            <w:r w:rsidRPr="006D08C3">
              <w:rPr>
                <w:rFonts w:ascii="Times New Roman" w:hAnsi="Times New Roman" w:cs="Times New Roman"/>
                <w:sz w:val="24"/>
                <w:szCs w:val="24"/>
              </w:rPr>
              <w:t>Hopelessness</w:t>
            </w:r>
          </w:p>
        </w:tc>
        <w:tc>
          <w:tcPr>
            <w:tcW w:w="1617" w:type="dxa"/>
          </w:tcPr>
          <w:p w14:paraId="167EDA6C" w14:textId="77777777" w:rsidR="002A7CD2" w:rsidRPr="006D08C3" w:rsidRDefault="002A7CD2" w:rsidP="0099297B">
            <w:pPr>
              <w:jc w:val="center"/>
              <w:rPr>
                <w:rFonts w:ascii="Times New Roman" w:hAnsi="Times New Roman" w:cs="Times New Roman"/>
                <w:sz w:val="24"/>
                <w:szCs w:val="24"/>
              </w:rPr>
            </w:pPr>
          </w:p>
        </w:tc>
        <w:tc>
          <w:tcPr>
            <w:tcW w:w="1617" w:type="dxa"/>
          </w:tcPr>
          <w:p w14:paraId="1B8E26D8" w14:textId="77777777" w:rsidR="002A7CD2" w:rsidRPr="006D08C3" w:rsidRDefault="002A7CD2" w:rsidP="0099297B">
            <w:pPr>
              <w:jc w:val="center"/>
              <w:rPr>
                <w:rFonts w:ascii="Times New Roman" w:hAnsi="Times New Roman" w:cs="Times New Roman"/>
                <w:sz w:val="24"/>
                <w:szCs w:val="24"/>
              </w:rPr>
            </w:pPr>
            <w:r w:rsidRPr="006D08C3">
              <w:rPr>
                <w:rFonts w:ascii="Times New Roman" w:hAnsi="Times New Roman" w:cs="Times New Roman"/>
                <w:sz w:val="24"/>
                <w:szCs w:val="24"/>
              </w:rPr>
              <w:t>•</w:t>
            </w:r>
          </w:p>
        </w:tc>
      </w:tr>
      <w:tr w:rsidR="002A7CD2" w:rsidRPr="006D08C3" w14:paraId="717A08DA" w14:textId="77777777" w:rsidTr="00FC63E7">
        <w:trPr>
          <w:jc w:val="center"/>
        </w:trPr>
        <w:tc>
          <w:tcPr>
            <w:tcW w:w="7132" w:type="dxa"/>
          </w:tcPr>
          <w:p w14:paraId="1E074751" w14:textId="77777777" w:rsidR="002A7CD2" w:rsidRPr="006D08C3" w:rsidRDefault="002A7CD2" w:rsidP="0099297B">
            <w:pPr>
              <w:ind w:left="336"/>
              <w:rPr>
                <w:rFonts w:ascii="Times New Roman" w:hAnsi="Times New Roman" w:cs="Times New Roman"/>
                <w:sz w:val="24"/>
                <w:szCs w:val="24"/>
              </w:rPr>
            </w:pPr>
            <w:r w:rsidRPr="006D08C3">
              <w:rPr>
                <w:rFonts w:ascii="Times New Roman" w:hAnsi="Times New Roman" w:cs="Times New Roman"/>
                <w:sz w:val="24"/>
                <w:szCs w:val="24"/>
              </w:rPr>
              <w:t>Depression</w:t>
            </w:r>
          </w:p>
        </w:tc>
        <w:tc>
          <w:tcPr>
            <w:tcW w:w="1617" w:type="dxa"/>
          </w:tcPr>
          <w:p w14:paraId="1847A43A" w14:textId="77777777" w:rsidR="002A7CD2" w:rsidRPr="006D08C3" w:rsidRDefault="002A7CD2" w:rsidP="0099297B">
            <w:pPr>
              <w:jc w:val="center"/>
              <w:rPr>
                <w:rFonts w:ascii="Times New Roman" w:hAnsi="Times New Roman" w:cs="Times New Roman"/>
                <w:sz w:val="24"/>
                <w:szCs w:val="24"/>
              </w:rPr>
            </w:pPr>
          </w:p>
        </w:tc>
        <w:tc>
          <w:tcPr>
            <w:tcW w:w="1617" w:type="dxa"/>
          </w:tcPr>
          <w:p w14:paraId="0F740896" w14:textId="77777777" w:rsidR="002A7CD2" w:rsidRPr="006D08C3" w:rsidRDefault="002A7CD2" w:rsidP="0099297B">
            <w:pPr>
              <w:jc w:val="center"/>
              <w:rPr>
                <w:rFonts w:ascii="Times New Roman" w:hAnsi="Times New Roman" w:cs="Times New Roman"/>
                <w:sz w:val="24"/>
                <w:szCs w:val="24"/>
              </w:rPr>
            </w:pPr>
            <w:r w:rsidRPr="006D08C3">
              <w:rPr>
                <w:rFonts w:ascii="Times New Roman" w:hAnsi="Times New Roman" w:cs="Times New Roman"/>
                <w:sz w:val="24"/>
                <w:szCs w:val="24"/>
              </w:rPr>
              <w:t>•</w:t>
            </w:r>
          </w:p>
        </w:tc>
      </w:tr>
      <w:tr w:rsidR="002A7CD2" w:rsidRPr="006D08C3" w14:paraId="452D166E" w14:textId="77777777" w:rsidTr="00FC63E7">
        <w:trPr>
          <w:jc w:val="center"/>
        </w:trPr>
        <w:tc>
          <w:tcPr>
            <w:tcW w:w="7132" w:type="dxa"/>
          </w:tcPr>
          <w:p w14:paraId="71B29365" w14:textId="77777777" w:rsidR="002A7CD2" w:rsidRPr="006D08C3" w:rsidRDefault="002A7CD2" w:rsidP="0099297B">
            <w:pPr>
              <w:rPr>
                <w:rFonts w:ascii="Times New Roman" w:hAnsi="Times New Roman" w:cs="Times New Roman"/>
                <w:sz w:val="24"/>
                <w:szCs w:val="24"/>
              </w:rPr>
            </w:pPr>
            <w:r w:rsidRPr="006D08C3">
              <w:rPr>
                <w:rFonts w:ascii="Times New Roman" w:hAnsi="Times New Roman" w:cs="Times New Roman"/>
                <w:sz w:val="24"/>
                <w:szCs w:val="24"/>
              </w:rPr>
              <w:t>Social Wellbeing</w:t>
            </w:r>
          </w:p>
        </w:tc>
        <w:tc>
          <w:tcPr>
            <w:tcW w:w="1617" w:type="dxa"/>
          </w:tcPr>
          <w:p w14:paraId="6ACD81CD" w14:textId="77777777" w:rsidR="002A7CD2" w:rsidRPr="006D08C3" w:rsidRDefault="002A7CD2" w:rsidP="0099297B">
            <w:pPr>
              <w:jc w:val="center"/>
              <w:rPr>
                <w:rFonts w:ascii="Times New Roman" w:hAnsi="Times New Roman" w:cs="Times New Roman"/>
                <w:sz w:val="24"/>
                <w:szCs w:val="24"/>
              </w:rPr>
            </w:pPr>
          </w:p>
        </w:tc>
        <w:tc>
          <w:tcPr>
            <w:tcW w:w="1617" w:type="dxa"/>
          </w:tcPr>
          <w:p w14:paraId="68F975E7" w14:textId="77777777" w:rsidR="002A7CD2" w:rsidRPr="006D08C3" w:rsidRDefault="002A7CD2" w:rsidP="0099297B">
            <w:pPr>
              <w:jc w:val="center"/>
              <w:rPr>
                <w:rFonts w:ascii="Times New Roman" w:hAnsi="Times New Roman" w:cs="Times New Roman"/>
                <w:sz w:val="24"/>
                <w:szCs w:val="24"/>
              </w:rPr>
            </w:pPr>
          </w:p>
        </w:tc>
      </w:tr>
      <w:tr w:rsidR="002A7CD2" w:rsidRPr="006D08C3" w14:paraId="1C317913" w14:textId="77777777" w:rsidTr="00FC63E7">
        <w:trPr>
          <w:jc w:val="center"/>
        </w:trPr>
        <w:tc>
          <w:tcPr>
            <w:tcW w:w="7132" w:type="dxa"/>
          </w:tcPr>
          <w:p w14:paraId="6DC248EF" w14:textId="77777777" w:rsidR="002A7CD2" w:rsidRPr="006D08C3" w:rsidRDefault="002A7CD2" w:rsidP="0099297B">
            <w:pPr>
              <w:ind w:left="336"/>
              <w:rPr>
                <w:rFonts w:ascii="Times New Roman" w:hAnsi="Times New Roman" w:cs="Times New Roman"/>
                <w:sz w:val="24"/>
                <w:szCs w:val="24"/>
              </w:rPr>
            </w:pPr>
            <w:r w:rsidRPr="006D08C3">
              <w:rPr>
                <w:rFonts w:ascii="Times New Roman" w:hAnsi="Times New Roman" w:cs="Times New Roman"/>
                <w:sz w:val="24"/>
                <w:szCs w:val="24"/>
              </w:rPr>
              <w:t>Civic Engagement</w:t>
            </w:r>
          </w:p>
        </w:tc>
        <w:tc>
          <w:tcPr>
            <w:tcW w:w="1617" w:type="dxa"/>
          </w:tcPr>
          <w:p w14:paraId="5174E3E5" w14:textId="77777777" w:rsidR="002A7CD2" w:rsidRPr="006D08C3" w:rsidRDefault="002A7CD2" w:rsidP="0099297B">
            <w:pPr>
              <w:jc w:val="center"/>
              <w:rPr>
                <w:rFonts w:ascii="Times New Roman" w:hAnsi="Times New Roman" w:cs="Times New Roman"/>
                <w:sz w:val="24"/>
                <w:szCs w:val="24"/>
              </w:rPr>
            </w:pPr>
            <w:r w:rsidRPr="006D08C3">
              <w:rPr>
                <w:rFonts w:ascii="Times New Roman" w:hAnsi="Times New Roman" w:cs="Times New Roman"/>
                <w:sz w:val="24"/>
                <w:szCs w:val="24"/>
              </w:rPr>
              <w:t>•</w:t>
            </w:r>
          </w:p>
        </w:tc>
        <w:tc>
          <w:tcPr>
            <w:tcW w:w="1617" w:type="dxa"/>
          </w:tcPr>
          <w:p w14:paraId="0C57B7C3" w14:textId="77777777" w:rsidR="002A7CD2" w:rsidRPr="006D08C3" w:rsidRDefault="002A7CD2" w:rsidP="0099297B">
            <w:pPr>
              <w:jc w:val="center"/>
              <w:rPr>
                <w:rFonts w:ascii="Times New Roman" w:hAnsi="Times New Roman" w:cs="Times New Roman"/>
                <w:sz w:val="24"/>
                <w:szCs w:val="24"/>
              </w:rPr>
            </w:pPr>
            <w:r w:rsidRPr="006D08C3">
              <w:rPr>
                <w:rFonts w:ascii="Times New Roman" w:hAnsi="Times New Roman" w:cs="Times New Roman"/>
                <w:sz w:val="24"/>
                <w:szCs w:val="24"/>
              </w:rPr>
              <w:t>•</w:t>
            </w:r>
          </w:p>
        </w:tc>
      </w:tr>
      <w:tr w:rsidR="002A7CD2" w:rsidRPr="006D08C3" w14:paraId="52C2A147" w14:textId="77777777" w:rsidTr="00FC63E7">
        <w:trPr>
          <w:jc w:val="center"/>
        </w:trPr>
        <w:tc>
          <w:tcPr>
            <w:tcW w:w="7132" w:type="dxa"/>
          </w:tcPr>
          <w:p w14:paraId="30FEA173" w14:textId="77777777" w:rsidR="002A7CD2" w:rsidRPr="006D08C3" w:rsidRDefault="002A7CD2" w:rsidP="0099297B">
            <w:pPr>
              <w:ind w:left="336"/>
              <w:rPr>
                <w:rFonts w:ascii="Times New Roman" w:hAnsi="Times New Roman" w:cs="Times New Roman"/>
                <w:sz w:val="24"/>
                <w:szCs w:val="24"/>
              </w:rPr>
            </w:pPr>
            <w:r w:rsidRPr="006D08C3">
              <w:rPr>
                <w:rFonts w:ascii="Times New Roman" w:hAnsi="Times New Roman" w:cs="Times New Roman"/>
                <w:sz w:val="24"/>
                <w:szCs w:val="24"/>
              </w:rPr>
              <w:t>Empathy</w:t>
            </w:r>
          </w:p>
        </w:tc>
        <w:tc>
          <w:tcPr>
            <w:tcW w:w="1617" w:type="dxa"/>
          </w:tcPr>
          <w:p w14:paraId="3384808F" w14:textId="77777777" w:rsidR="002A7CD2" w:rsidRPr="006D08C3" w:rsidRDefault="002A7CD2" w:rsidP="0099297B">
            <w:pPr>
              <w:jc w:val="center"/>
              <w:rPr>
                <w:rFonts w:ascii="Times New Roman" w:hAnsi="Times New Roman" w:cs="Times New Roman"/>
                <w:sz w:val="24"/>
                <w:szCs w:val="24"/>
              </w:rPr>
            </w:pPr>
            <w:r w:rsidRPr="006D08C3">
              <w:rPr>
                <w:rFonts w:ascii="Times New Roman" w:hAnsi="Times New Roman" w:cs="Times New Roman"/>
                <w:sz w:val="24"/>
                <w:szCs w:val="24"/>
              </w:rPr>
              <w:t>•</w:t>
            </w:r>
          </w:p>
        </w:tc>
        <w:tc>
          <w:tcPr>
            <w:tcW w:w="1617" w:type="dxa"/>
          </w:tcPr>
          <w:p w14:paraId="7D44C83C" w14:textId="77777777" w:rsidR="002A7CD2" w:rsidRPr="006D08C3" w:rsidRDefault="002A7CD2" w:rsidP="0099297B">
            <w:pPr>
              <w:jc w:val="center"/>
              <w:rPr>
                <w:rFonts w:ascii="Times New Roman" w:hAnsi="Times New Roman" w:cs="Times New Roman"/>
                <w:sz w:val="24"/>
                <w:szCs w:val="24"/>
              </w:rPr>
            </w:pPr>
            <w:r w:rsidRPr="006D08C3">
              <w:rPr>
                <w:rFonts w:ascii="Times New Roman" w:hAnsi="Times New Roman" w:cs="Times New Roman"/>
                <w:sz w:val="24"/>
                <w:szCs w:val="24"/>
              </w:rPr>
              <w:t>•</w:t>
            </w:r>
          </w:p>
        </w:tc>
      </w:tr>
      <w:tr w:rsidR="002A7CD2" w:rsidRPr="006D08C3" w14:paraId="2072D474" w14:textId="77777777" w:rsidTr="00FC63E7">
        <w:trPr>
          <w:jc w:val="center"/>
        </w:trPr>
        <w:tc>
          <w:tcPr>
            <w:tcW w:w="7132" w:type="dxa"/>
          </w:tcPr>
          <w:p w14:paraId="0FB207D3" w14:textId="77777777" w:rsidR="002A7CD2" w:rsidRPr="006D08C3" w:rsidRDefault="002A7CD2" w:rsidP="0099297B">
            <w:pPr>
              <w:ind w:left="336"/>
              <w:rPr>
                <w:rFonts w:ascii="Times New Roman" w:hAnsi="Times New Roman" w:cs="Times New Roman"/>
                <w:sz w:val="24"/>
                <w:szCs w:val="24"/>
              </w:rPr>
            </w:pPr>
            <w:r w:rsidRPr="006D08C3">
              <w:rPr>
                <w:rFonts w:ascii="Times New Roman" w:hAnsi="Times New Roman" w:cs="Times New Roman"/>
                <w:sz w:val="24"/>
                <w:szCs w:val="24"/>
              </w:rPr>
              <w:t>Attitudes: Openness towards diversity (age, race, disability)</w:t>
            </w:r>
          </w:p>
        </w:tc>
        <w:tc>
          <w:tcPr>
            <w:tcW w:w="1617" w:type="dxa"/>
          </w:tcPr>
          <w:p w14:paraId="3BE2D3C3" w14:textId="77777777" w:rsidR="002A7CD2" w:rsidRPr="006D08C3" w:rsidRDefault="002A7CD2" w:rsidP="0099297B">
            <w:pPr>
              <w:jc w:val="center"/>
              <w:rPr>
                <w:rFonts w:ascii="Times New Roman" w:hAnsi="Times New Roman" w:cs="Times New Roman"/>
                <w:sz w:val="24"/>
                <w:szCs w:val="24"/>
              </w:rPr>
            </w:pPr>
            <w:r w:rsidRPr="006D08C3">
              <w:rPr>
                <w:rFonts w:ascii="Times New Roman" w:hAnsi="Times New Roman" w:cs="Times New Roman"/>
                <w:sz w:val="24"/>
                <w:szCs w:val="24"/>
              </w:rPr>
              <w:t>•</w:t>
            </w:r>
          </w:p>
        </w:tc>
        <w:tc>
          <w:tcPr>
            <w:tcW w:w="1617" w:type="dxa"/>
          </w:tcPr>
          <w:p w14:paraId="07E2BCD4" w14:textId="77777777" w:rsidR="002A7CD2" w:rsidRPr="006D08C3" w:rsidRDefault="002A7CD2" w:rsidP="0099297B">
            <w:pPr>
              <w:jc w:val="center"/>
              <w:rPr>
                <w:rFonts w:ascii="Times New Roman" w:hAnsi="Times New Roman" w:cs="Times New Roman"/>
                <w:sz w:val="24"/>
                <w:szCs w:val="24"/>
              </w:rPr>
            </w:pPr>
            <w:r w:rsidRPr="006D08C3">
              <w:rPr>
                <w:rFonts w:ascii="Times New Roman" w:hAnsi="Times New Roman" w:cs="Times New Roman"/>
                <w:sz w:val="24"/>
                <w:szCs w:val="24"/>
              </w:rPr>
              <w:t>•</w:t>
            </w:r>
          </w:p>
        </w:tc>
      </w:tr>
      <w:tr w:rsidR="002A7CD2" w:rsidRPr="006D08C3" w14:paraId="6DAE5CE6" w14:textId="77777777" w:rsidTr="00FC63E7">
        <w:trPr>
          <w:jc w:val="center"/>
        </w:trPr>
        <w:tc>
          <w:tcPr>
            <w:tcW w:w="7132" w:type="dxa"/>
          </w:tcPr>
          <w:p w14:paraId="704D2BE5" w14:textId="77777777" w:rsidR="002A7CD2" w:rsidRPr="006D08C3" w:rsidRDefault="002A7CD2" w:rsidP="0099297B">
            <w:pPr>
              <w:ind w:left="336"/>
              <w:rPr>
                <w:rFonts w:ascii="Times New Roman" w:hAnsi="Times New Roman" w:cs="Times New Roman"/>
                <w:sz w:val="24"/>
                <w:szCs w:val="24"/>
              </w:rPr>
            </w:pPr>
            <w:r w:rsidRPr="006D08C3">
              <w:rPr>
                <w:rFonts w:ascii="Times New Roman" w:hAnsi="Times New Roman" w:cs="Times New Roman"/>
                <w:sz w:val="24"/>
                <w:szCs w:val="24"/>
              </w:rPr>
              <w:t>Attitudes towards aging</w:t>
            </w:r>
          </w:p>
        </w:tc>
        <w:tc>
          <w:tcPr>
            <w:tcW w:w="1617" w:type="dxa"/>
          </w:tcPr>
          <w:p w14:paraId="5B99F483" w14:textId="77777777" w:rsidR="002A7CD2" w:rsidRPr="006D08C3" w:rsidRDefault="002A7CD2" w:rsidP="0099297B">
            <w:pPr>
              <w:jc w:val="center"/>
              <w:rPr>
                <w:rFonts w:ascii="Times New Roman" w:hAnsi="Times New Roman" w:cs="Times New Roman"/>
                <w:sz w:val="24"/>
                <w:szCs w:val="24"/>
              </w:rPr>
            </w:pPr>
            <w:r w:rsidRPr="006D08C3">
              <w:rPr>
                <w:rFonts w:ascii="Times New Roman" w:hAnsi="Times New Roman" w:cs="Times New Roman"/>
                <w:sz w:val="24"/>
                <w:szCs w:val="24"/>
              </w:rPr>
              <w:t>•</w:t>
            </w:r>
          </w:p>
        </w:tc>
        <w:tc>
          <w:tcPr>
            <w:tcW w:w="1617" w:type="dxa"/>
          </w:tcPr>
          <w:p w14:paraId="3C463D67" w14:textId="77777777" w:rsidR="002A7CD2" w:rsidRPr="006D08C3" w:rsidRDefault="002A7CD2" w:rsidP="0099297B">
            <w:pPr>
              <w:jc w:val="center"/>
              <w:rPr>
                <w:rFonts w:ascii="Times New Roman" w:hAnsi="Times New Roman" w:cs="Times New Roman"/>
                <w:sz w:val="24"/>
                <w:szCs w:val="24"/>
              </w:rPr>
            </w:pPr>
            <w:r w:rsidRPr="006D08C3">
              <w:rPr>
                <w:rFonts w:ascii="Times New Roman" w:hAnsi="Times New Roman" w:cs="Times New Roman"/>
                <w:sz w:val="24"/>
                <w:szCs w:val="24"/>
              </w:rPr>
              <w:t>•</w:t>
            </w:r>
          </w:p>
        </w:tc>
      </w:tr>
      <w:tr w:rsidR="002A7CD2" w:rsidRPr="006D08C3" w14:paraId="022ECA50" w14:textId="77777777" w:rsidTr="00FC63E7">
        <w:trPr>
          <w:jc w:val="center"/>
        </w:trPr>
        <w:tc>
          <w:tcPr>
            <w:tcW w:w="7132" w:type="dxa"/>
          </w:tcPr>
          <w:p w14:paraId="552EE481" w14:textId="77777777" w:rsidR="002A7CD2" w:rsidRPr="006D08C3" w:rsidRDefault="002A7CD2" w:rsidP="0099297B">
            <w:pPr>
              <w:ind w:left="336"/>
              <w:rPr>
                <w:rFonts w:ascii="Times New Roman" w:hAnsi="Times New Roman" w:cs="Times New Roman"/>
                <w:sz w:val="24"/>
                <w:szCs w:val="24"/>
              </w:rPr>
            </w:pPr>
            <w:r w:rsidRPr="006D08C3">
              <w:rPr>
                <w:rFonts w:ascii="Times New Roman" w:hAnsi="Times New Roman" w:cs="Times New Roman"/>
                <w:sz w:val="24"/>
                <w:szCs w:val="24"/>
              </w:rPr>
              <w:t>Enjoyment of cross-generational contact</w:t>
            </w:r>
          </w:p>
        </w:tc>
        <w:tc>
          <w:tcPr>
            <w:tcW w:w="1617" w:type="dxa"/>
          </w:tcPr>
          <w:p w14:paraId="030119EF" w14:textId="77777777" w:rsidR="002A7CD2" w:rsidRPr="006D08C3" w:rsidRDefault="002A7CD2" w:rsidP="0099297B">
            <w:pPr>
              <w:jc w:val="center"/>
              <w:rPr>
                <w:rFonts w:ascii="Times New Roman" w:hAnsi="Times New Roman" w:cs="Times New Roman"/>
                <w:sz w:val="24"/>
                <w:szCs w:val="24"/>
              </w:rPr>
            </w:pPr>
            <w:r w:rsidRPr="006D08C3">
              <w:rPr>
                <w:rFonts w:ascii="Times New Roman" w:hAnsi="Times New Roman" w:cs="Times New Roman"/>
                <w:sz w:val="24"/>
                <w:szCs w:val="24"/>
              </w:rPr>
              <w:t>•</w:t>
            </w:r>
          </w:p>
        </w:tc>
        <w:tc>
          <w:tcPr>
            <w:tcW w:w="1617" w:type="dxa"/>
          </w:tcPr>
          <w:p w14:paraId="5C4C9CF8" w14:textId="77777777" w:rsidR="002A7CD2" w:rsidRPr="006D08C3" w:rsidRDefault="002A7CD2" w:rsidP="0099297B">
            <w:pPr>
              <w:jc w:val="center"/>
              <w:rPr>
                <w:rFonts w:ascii="Times New Roman" w:hAnsi="Times New Roman" w:cs="Times New Roman"/>
                <w:sz w:val="24"/>
                <w:szCs w:val="24"/>
              </w:rPr>
            </w:pPr>
            <w:r w:rsidRPr="006D08C3">
              <w:rPr>
                <w:rFonts w:ascii="Times New Roman" w:hAnsi="Times New Roman" w:cs="Times New Roman"/>
                <w:sz w:val="24"/>
                <w:szCs w:val="24"/>
              </w:rPr>
              <w:t>•</w:t>
            </w:r>
          </w:p>
        </w:tc>
      </w:tr>
      <w:tr w:rsidR="002A7CD2" w:rsidRPr="006D08C3" w14:paraId="23B9E241" w14:textId="77777777" w:rsidTr="00FC63E7">
        <w:trPr>
          <w:jc w:val="center"/>
        </w:trPr>
        <w:tc>
          <w:tcPr>
            <w:tcW w:w="7132" w:type="dxa"/>
          </w:tcPr>
          <w:p w14:paraId="58141EFA" w14:textId="77777777" w:rsidR="002A7CD2" w:rsidRPr="006D08C3" w:rsidRDefault="002A7CD2" w:rsidP="0099297B">
            <w:pPr>
              <w:ind w:left="336"/>
              <w:rPr>
                <w:rFonts w:ascii="Times New Roman" w:hAnsi="Times New Roman" w:cs="Times New Roman"/>
                <w:sz w:val="24"/>
                <w:szCs w:val="24"/>
              </w:rPr>
            </w:pPr>
            <w:r w:rsidRPr="006D08C3">
              <w:rPr>
                <w:rFonts w:ascii="Times New Roman" w:hAnsi="Times New Roman" w:cs="Times New Roman"/>
                <w:sz w:val="24"/>
                <w:szCs w:val="24"/>
              </w:rPr>
              <w:t>Sense of community</w:t>
            </w:r>
          </w:p>
        </w:tc>
        <w:tc>
          <w:tcPr>
            <w:tcW w:w="1617" w:type="dxa"/>
          </w:tcPr>
          <w:p w14:paraId="16F53457" w14:textId="77777777" w:rsidR="002A7CD2" w:rsidRPr="006D08C3" w:rsidRDefault="002A7CD2" w:rsidP="0099297B">
            <w:pPr>
              <w:jc w:val="center"/>
              <w:rPr>
                <w:rFonts w:ascii="Times New Roman" w:hAnsi="Times New Roman" w:cs="Times New Roman"/>
                <w:sz w:val="24"/>
                <w:szCs w:val="24"/>
              </w:rPr>
            </w:pPr>
            <w:r w:rsidRPr="006D08C3">
              <w:rPr>
                <w:rFonts w:ascii="Times New Roman" w:hAnsi="Times New Roman" w:cs="Times New Roman"/>
                <w:sz w:val="24"/>
                <w:szCs w:val="24"/>
              </w:rPr>
              <w:t>•</w:t>
            </w:r>
          </w:p>
        </w:tc>
        <w:tc>
          <w:tcPr>
            <w:tcW w:w="1617" w:type="dxa"/>
          </w:tcPr>
          <w:p w14:paraId="57E5BE14" w14:textId="77777777" w:rsidR="002A7CD2" w:rsidRPr="006D08C3" w:rsidRDefault="002A7CD2" w:rsidP="0099297B">
            <w:pPr>
              <w:jc w:val="center"/>
              <w:rPr>
                <w:rFonts w:ascii="Times New Roman" w:hAnsi="Times New Roman" w:cs="Times New Roman"/>
                <w:sz w:val="24"/>
                <w:szCs w:val="24"/>
              </w:rPr>
            </w:pPr>
            <w:r w:rsidRPr="006D08C3">
              <w:rPr>
                <w:rFonts w:ascii="Times New Roman" w:hAnsi="Times New Roman" w:cs="Times New Roman"/>
                <w:sz w:val="24"/>
                <w:szCs w:val="24"/>
              </w:rPr>
              <w:t>•</w:t>
            </w:r>
          </w:p>
        </w:tc>
      </w:tr>
      <w:tr w:rsidR="002B24AB" w:rsidRPr="006D08C3" w14:paraId="231AA63E" w14:textId="77777777" w:rsidTr="00FC63E7">
        <w:trPr>
          <w:jc w:val="center"/>
        </w:trPr>
        <w:tc>
          <w:tcPr>
            <w:tcW w:w="7132" w:type="dxa"/>
          </w:tcPr>
          <w:p w14:paraId="2D299B0D" w14:textId="77777777" w:rsidR="002B24AB" w:rsidRPr="006D08C3" w:rsidRDefault="002B24AB" w:rsidP="0099297B">
            <w:pPr>
              <w:ind w:left="336"/>
              <w:rPr>
                <w:rFonts w:ascii="Times New Roman" w:hAnsi="Times New Roman" w:cs="Times New Roman"/>
                <w:sz w:val="24"/>
                <w:szCs w:val="24"/>
              </w:rPr>
            </w:pPr>
            <w:r w:rsidRPr="006D08C3">
              <w:rPr>
                <w:rFonts w:ascii="Times New Roman" w:hAnsi="Times New Roman" w:cs="Times New Roman"/>
                <w:sz w:val="24"/>
                <w:szCs w:val="24"/>
              </w:rPr>
              <w:t>Increased social activities</w:t>
            </w:r>
          </w:p>
        </w:tc>
        <w:tc>
          <w:tcPr>
            <w:tcW w:w="1617" w:type="dxa"/>
          </w:tcPr>
          <w:p w14:paraId="302E077B" w14:textId="77777777" w:rsidR="002B24AB" w:rsidRPr="006D08C3" w:rsidRDefault="002B24AB" w:rsidP="0099297B">
            <w:pPr>
              <w:jc w:val="center"/>
              <w:rPr>
                <w:rFonts w:ascii="Times New Roman" w:hAnsi="Times New Roman" w:cs="Times New Roman"/>
                <w:sz w:val="24"/>
                <w:szCs w:val="24"/>
              </w:rPr>
            </w:pPr>
          </w:p>
        </w:tc>
        <w:tc>
          <w:tcPr>
            <w:tcW w:w="1617" w:type="dxa"/>
          </w:tcPr>
          <w:p w14:paraId="70E1D7A4" w14:textId="77777777" w:rsidR="002B24AB" w:rsidRPr="006D08C3" w:rsidRDefault="002B24AB" w:rsidP="0099297B">
            <w:pPr>
              <w:jc w:val="center"/>
              <w:rPr>
                <w:rFonts w:ascii="Times New Roman" w:hAnsi="Times New Roman" w:cs="Times New Roman"/>
                <w:sz w:val="24"/>
                <w:szCs w:val="24"/>
              </w:rPr>
            </w:pPr>
            <w:r w:rsidRPr="006D08C3">
              <w:rPr>
                <w:rFonts w:ascii="Times New Roman" w:hAnsi="Times New Roman" w:cs="Times New Roman"/>
                <w:sz w:val="24"/>
                <w:szCs w:val="24"/>
              </w:rPr>
              <w:t>•</w:t>
            </w:r>
          </w:p>
        </w:tc>
      </w:tr>
      <w:tr w:rsidR="002B24AB" w:rsidRPr="006D08C3" w14:paraId="121BE01F" w14:textId="77777777" w:rsidTr="00FC63E7">
        <w:trPr>
          <w:jc w:val="center"/>
        </w:trPr>
        <w:tc>
          <w:tcPr>
            <w:tcW w:w="7132" w:type="dxa"/>
          </w:tcPr>
          <w:p w14:paraId="50684F25" w14:textId="77777777" w:rsidR="002B24AB" w:rsidRPr="006D08C3" w:rsidRDefault="002B24AB" w:rsidP="0099297B">
            <w:pPr>
              <w:ind w:left="336"/>
              <w:rPr>
                <w:rFonts w:ascii="Times New Roman" w:hAnsi="Times New Roman" w:cs="Times New Roman"/>
                <w:sz w:val="24"/>
                <w:szCs w:val="24"/>
              </w:rPr>
            </w:pPr>
            <w:r w:rsidRPr="006D08C3">
              <w:rPr>
                <w:rFonts w:ascii="Times New Roman" w:hAnsi="Times New Roman" w:cs="Times New Roman"/>
                <w:sz w:val="24"/>
                <w:szCs w:val="24"/>
              </w:rPr>
              <w:t>Increased skills in empathy and communication</w:t>
            </w:r>
          </w:p>
        </w:tc>
        <w:tc>
          <w:tcPr>
            <w:tcW w:w="1617" w:type="dxa"/>
          </w:tcPr>
          <w:p w14:paraId="4CB1283D" w14:textId="77777777" w:rsidR="002B24AB" w:rsidRPr="006D08C3" w:rsidRDefault="002B24AB" w:rsidP="0099297B">
            <w:pPr>
              <w:jc w:val="center"/>
              <w:rPr>
                <w:rFonts w:ascii="Times New Roman" w:hAnsi="Times New Roman" w:cs="Times New Roman"/>
                <w:sz w:val="24"/>
                <w:szCs w:val="24"/>
              </w:rPr>
            </w:pPr>
          </w:p>
        </w:tc>
        <w:tc>
          <w:tcPr>
            <w:tcW w:w="1617" w:type="dxa"/>
          </w:tcPr>
          <w:p w14:paraId="43619848" w14:textId="77777777" w:rsidR="002B24AB" w:rsidRPr="006D08C3" w:rsidRDefault="002B24AB" w:rsidP="0099297B">
            <w:pPr>
              <w:jc w:val="center"/>
              <w:rPr>
                <w:rFonts w:ascii="Times New Roman" w:hAnsi="Times New Roman" w:cs="Times New Roman"/>
                <w:sz w:val="24"/>
                <w:szCs w:val="24"/>
              </w:rPr>
            </w:pPr>
            <w:r w:rsidRPr="006D08C3">
              <w:rPr>
                <w:rFonts w:ascii="Times New Roman" w:hAnsi="Times New Roman" w:cs="Times New Roman"/>
                <w:sz w:val="24"/>
                <w:szCs w:val="24"/>
              </w:rPr>
              <w:t>•</w:t>
            </w:r>
          </w:p>
        </w:tc>
      </w:tr>
      <w:tr w:rsidR="002A7CD2" w:rsidRPr="006D08C3" w14:paraId="7284C840" w14:textId="77777777" w:rsidTr="00FC63E7">
        <w:trPr>
          <w:jc w:val="center"/>
        </w:trPr>
        <w:tc>
          <w:tcPr>
            <w:tcW w:w="7132" w:type="dxa"/>
          </w:tcPr>
          <w:p w14:paraId="5271B032" w14:textId="77777777" w:rsidR="002A7CD2" w:rsidRPr="006D08C3" w:rsidRDefault="002A7CD2" w:rsidP="0099297B">
            <w:pPr>
              <w:rPr>
                <w:rFonts w:ascii="Times New Roman" w:hAnsi="Times New Roman" w:cs="Times New Roman"/>
                <w:sz w:val="24"/>
                <w:szCs w:val="24"/>
              </w:rPr>
            </w:pPr>
            <w:r w:rsidRPr="006D08C3">
              <w:rPr>
                <w:rFonts w:ascii="Times New Roman" w:hAnsi="Times New Roman" w:cs="Times New Roman"/>
                <w:sz w:val="24"/>
                <w:szCs w:val="24"/>
              </w:rPr>
              <w:t>Global Health</w:t>
            </w:r>
          </w:p>
        </w:tc>
        <w:tc>
          <w:tcPr>
            <w:tcW w:w="1617" w:type="dxa"/>
          </w:tcPr>
          <w:p w14:paraId="6E814B13" w14:textId="77777777" w:rsidR="002A7CD2" w:rsidRPr="006D08C3" w:rsidRDefault="002A7CD2" w:rsidP="0099297B">
            <w:pPr>
              <w:jc w:val="center"/>
              <w:rPr>
                <w:rFonts w:ascii="Times New Roman" w:hAnsi="Times New Roman" w:cs="Times New Roman"/>
                <w:sz w:val="24"/>
                <w:szCs w:val="24"/>
              </w:rPr>
            </w:pPr>
          </w:p>
        </w:tc>
        <w:tc>
          <w:tcPr>
            <w:tcW w:w="1617" w:type="dxa"/>
          </w:tcPr>
          <w:p w14:paraId="7129FABB" w14:textId="2D33A8F8" w:rsidR="002A7CD2" w:rsidRPr="006D08C3" w:rsidRDefault="001E3582" w:rsidP="0099297B">
            <w:pPr>
              <w:jc w:val="center"/>
              <w:rPr>
                <w:rFonts w:ascii="Times New Roman" w:hAnsi="Times New Roman" w:cs="Times New Roman"/>
                <w:sz w:val="24"/>
                <w:szCs w:val="24"/>
              </w:rPr>
            </w:pPr>
            <w:r w:rsidRPr="006D08C3">
              <w:rPr>
                <w:rFonts w:ascii="Times New Roman" w:hAnsi="Times New Roman" w:cs="Times New Roman"/>
                <w:sz w:val="24"/>
                <w:szCs w:val="24"/>
              </w:rPr>
              <w:t>•</w:t>
            </w:r>
          </w:p>
        </w:tc>
      </w:tr>
      <w:tr w:rsidR="002A7CD2" w:rsidRPr="006D08C3" w14:paraId="3C4481A4" w14:textId="77777777" w:rsidTr="00FC63E7">
        <w:trPr>
          <w:jc w:val="center"/>
        </w:trPr>
        <w:tc>
          <w:tcPr>
            <w:tcW w:w="7132" w:type="dxa"/>
          </w:tcPr>
          <w:p w14:paraId="1CF3E6C3" w14:textId="77777777" w:rsidR="002A7CD2" w:rsidRPr="006D08C3" w:rsidRDefault="002A7CD2" w:rsidP="0099297B">
            <w:pPr>
              <w:rPr>
                <w:rFonts w:ascii="Times New Roman" w:hAnsi="Times New Roman" w:cs="Times New Roman"/>
                <w:sz w:val="24"/>
                <w:szCs w:val="24"/>
              </w:rPr>
            </w:pPr>
            <w:r w:rsidRPr="006D08C3">
              <w:rPr>
                <w:rFonts w:ascii="Times New Roman" w:hAnsi="Times New Roman" w:cs="Times New Roman"/>
                <w:sz w:val="24"/>
                <w:szCs w:val="24"/>
              </w:rPr>
              <w:t>Prevention of Substance Use/Abuse (alcohol, drugs, tobacco)</w:t>
            </w:r>
          </w:p>
        </w:tc>
        <w:tc>
          <w:tcPr>
            <w:tcW w:w="1617" w:type="dxa"/>
          </w:tcPr>
          <w:p w14:paraId="53E8943D" w14:textId="77777777" w:rsidR="002A7CD2" w:rsidRPr="006D08C3" w:rsidRDefault="002A7CD2" w:rsidP="0099297B">
            <w:pPr>
              <w:jc w:val="center"/>
              <w:rPr>
                <w:rFonts w:ascii="Times New Roman" w:hAnsi="Times New Roman" w:cs="Times New Roman"/>
                <w:sz w:val="24"/>
                <w:szCs w:val="24"/>
              </w:rPr>
            </w:pPr>
            <w:r w:rsidRPr="006D08C3">
              <w:rPr>
                <w:rFonts w:ascii="Times New Roman" w:hAnsi="Times New Roman" w:cs="Times New Roman"/>
                <w:sz w:val="24"/>
                <w:szCs w:val="24"/>
              </w:rPr>
              <w:t>•</w:t>
            </w:r>
          </w:p>
        </w:tc>
        <w:tc>
          <w:tcPr>
            <w:tcW w:w="1617" w:type="dxa"/>
          </w:tcPr>
          <w:p w14:paraId="1C8BDA5A" w14:textId="77777777" w:rsidR="002A7CD2" w:rsidRPr="006D08C3" w:rsidRDefault="002A7CD2" w:rsidP="0099297B">
            <w:pPr>
              <w:jc w:val="center"/>
              <w:rPr>
                <w:rFonts w:ascii="Times New Roman" w:hAnsi="Times New Roman" w:cs="Times New Roman"/>
                <w:sz w:val="24"/>
                <w:szCs w:val="24"/>
              </w:rPr>
            </w:pPr>
          </w:p>
        </w:tc>
      </w:tr>
      <w:tr w:rsidR="002A7CD2" w:rsidRPr="006D08C3" w14:paraId="33097F99" w14:textId="77777777" w:rsidTr="00FC63E7">
        <w:trPr>
          <w:jc w:val="center"/>
        </w:trPr>
        <w:tc>
          <w:tcPr>
            <w:tcW w:w="7132" w:type="dxa"/>
          </w:tcPr>
          <w:p w14:paraId="2B2E4D57" w14:textId="77777777" w:rsidR="002A7CD2" w:rsidRPr="006D08C3" w:rsidRDefault="002A7CD2" w:rsidP="0099297B">
            <w:pPr>
              <w:rPr>
                <w:rFonts w:ascii="Times New Roman" w:hAnsi="Times New Roman" w:cs="Times New Roman"/>
                <w:sz w:val="24"/>
                <w:szCs w:val="24"/>
              </w:rPr>
            </w:pPr>
            <w:r w:rsidRPr="006D08C3">
              <w:rPr>
                <w:rFonts w:ascii="Times New Roman" w:hAnsi="Times New Roman" w:cs="Times New Roman"/>
                <w:sz w:val="24"/>
                <w:szCs w:val="24"/>
              </w:rPr>
              <w:t>Appreciation of humanities and arts</w:t>
            </w:r>
          </w:p>
        </w:tc>
        <w:tc>
          <w:tcPr>
            <w:tcW w:w="1617" w:type="dxa"/>
          </w:tcPr>
          <w:p w14:paraId="2A59D780" w14:textId="77777777" w:rsidR="002A7CD2" w:rsidRPr="006D08C3" w:rsidRDefault="002A7CD2" w:rsidP="0099297B">
            <w:pPr>
              <w:jc w:val="center"/>
              <w:rPr>
                <w:rFonts w:ascii="Times New Roman" w:hAnsi="Times New Roman" w:cs="Times New Roman"/>
                <w:sz w:val="24"/>
                <w:szCs w:val="24"/>
              </w:rPr>
            </w:pPr>
            <w:r w:rsidRPr="006D08C3">
              <w:rPr>
                <w:rFonts w:ascii="Times New Roman" w:hAnsi="Times New Roman" w:cs="Times New Roman"/>
                <w:sz w:val="24"/>
                <w:szCs w:val="24"/>
              </w:rPr>
              <w:t>•</w:t>
            </w:r>
          </w:p>
        </w:tc>
        <w:tc>
          <w:tcPr>
            <w:tcW w:w="1617" w:type="dxa"/>
          </w:tcPr>
          <w:p w14:paraId="53AD1B9F" w14:textId="77777777" w:rsidR="002A7CD2" w:rsidRPr="006D08C3" w:rsidRDefault="002A7CD2" w:rsidP="0099297B">
            <w:pPr>
              <w:jc w:val="center"/>
              <w:rPr>
                <w:rFonts w:ascii="Times New Roman" w:hAnsi="Times New Roman" w:cs="Times New Roman"/>
                <w:sz w:val="24"/>
                <w:szCs w:val="24"/>
              </w:rPr>
            </w:pPr>
            <w:r w:rsidRPr="006D08C3">
              <w:rPr>
                <w:rFonts w:ascii="Times New Roman" w:hAnsi="Times New Roman" w:cs="Times New Roman"/>
                <w:sz w:val="24"/>
                <w:szCs w:val="24"/>
              </w:rPr>
              <w:t>•</w:t>
            </w:r>
          </w:p>
        </w:tc>
      </w:tr>
      <w:tr w:rsidR="002A7CD2" w:rsidRPr="006D08C3" w14:paraId="7596A52E" w14:textId="77777777" w:rsidTr="00FC63E7">
        <w:trPr>
          <w:jc w:val="center"/>
        </w:trPr>
        <w:tc>
          <w:tcPr>
            <w:tcW w:w="7132" w:type="dxa"/>
          </w:tcPr>
          <w:p w14:paraId="0E70EC73" w14:textId="77777777" w:rsidR="002A7CD2" w:rsidRPr="006D08C3" w:rsidRDefault="002A7CD2" w:rsidP="0099297B">
            <w:pPr>
              <w:rPr>
                <w:rFonts w:ascii="Times New Roman" w:hAnsi="Times New Roman" w:cs="Times New Roman"/>
                <w:sz w:val="24"/>
                <w:szCs w:val="24"/>
              </w:rPr>
            </w:pPr>
            <w:r w:rsidRPr="006D08C3">
              <w:rPr>
                <w:rFonts w:ascii="Times New Roman" w:hAnsi="Times New Roman" w:cs="Times New Roman"/>
                <w:sz w:val="24"/>
                <w:szCs w:val="24"/>
              </w:rPr>
              <w:t>Housing Security</w:t>
            </w:r>
          </w:p>
        </w:tc>
        <w:tc>
          <w:tcPr>
            <w:tcW w:w="1617" w:type="dxa"/>
          </w:tcPr>
          <w:p w14:paraId="1D2B9F6B" w14:textId="6B7734ED" w:rsidR="002A7CD2" w:rsidRPr="006D08C3" w:rsidRDefault="001E3582" w:rsidP="0099297B">
            <w:pPr>
              <w:jc w:val="center"/>
              <w:rPr>
                <w:rFonts w:ascii="Times New Roman" w:hAnsi="Times New Roman" w:cs="Times New Roman"/>
                <w:sz w:val="24"/>
                <w:szCs w:val="24"/>
              </w:rPr>
            </w:pPr>
            <w:r w:rsidRPr="006D08C3">
              <w:rPr>
                <w:rFonts w:ascii="Times New Roman" w:hAnsi="Times New Roman" w:cs="Times New Roman"/>
                <w:sz w:val="24"/>
                <w:szCs w:val="24"/>
              </w:rPr>
              <w:t>•</w:t>
            </w:r>
          </w:p>
        </w:tc>
        <w:tc>
          <w:tcPr>
            <w:tcW w:w="1617" w:type="dxa"/>
          </w:tcPr>
          <w:p w14:paraId="2D8F82B8" w14:textId="77777777" w:rsidR="002A7CD2" w:rsidRPr="006D08C3" w:rsidRDefault="002A7CD2" w:rsidP="0099297B">
            <w:pPr>
              <w:jc w:val="center"/>
              <w:rPr>
                <w:rFonts w:ascii="Times New Roman" w:hAnsi="Times New Roman" w:cs="Times New Roman"/>
                <w:sz w:val="24"/>
                <w:szCs w:val="24"/>
              </w:rPr>
            </w:pPr>
            <w:r w:rsidRPr="006D08C3">
              <w:rPr>
                <w:rFonts w:ascii="Times New Roman" w:hAnsi="Times New Roman" w:cs="Times New Roman"/>
                <w:sz w:val="24"/>
                <w:szCs w:val="24"/>
              </w:rPr>
              <w:t>•</w:t>
            </w:r>
          </w:p>
        </w:tc>
      </w:tr>
    </w:tbl>
    <w:p w14:paraId="0C3D599E" w14:textId="33503D40" w:rsidR="002A7CD2" w:rsidRPr="006D08C3" w:rsidRDefault="002A7CD2">
      <w:pPr>
        <w:rPr>
          <w:rFonts w:ascii="Times New Roman" w:hAnsi="Times New Roman" w:cs="Times New Roman"/>
          <w:sz w:val="24"/>
          <w:szCs w:val="24"/>
        </w:rPr>
      </w:pPr>
    </w:p>
    <w:p w14:paraId="28A3B0B5" w14:textId="2570A74E" w:rsidR="002A7CD2" w:rsidRPr="006D08C3" w:rsidRDefault="002A7CD2" w:rsidP="001F275C">
      <w:pPr>
        <w:jc w:val="center"/>
        <w:rPr>
          <w:rFonts w:ascii="Times New Roman" w:hAnsi="Times New Roman" w:cs="Times New Roman"/>
          <w:b/>
          <w:sz w:val="24"/>
          <w:szCs w:val="24"/>
        </w:rPr>
      </w:pPr>
      <w:r w:rsidRPr="006D08C3">
        <w:rPr>
          <w:rFonts w:ascii="Times New Roman" w:hAnsi="Times New Roman" w:cs="Times New Roman"/>
          <w:b/>
          <w:sz w:val="24"/>
          <w:szCs w:val="24"/>
        </w:rPr>
        <w:lastRenderedPageBreak/>
        <w:t>Appendix B</w:t>
      </w:r>
    </w:p>
    <w:tbl>
      <w:tblPr>
        <w:tblStyle w:val="TableGrid"/>
        <w:tblW w:w="9771"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135"/>
        <w:gridCol w:w="2299"/>
        <w:gridCol w:w="1337"/>
      </w:tblGrid>
      <w:tr w:rsidR="00AA6355" w:rsidRPr="006D08C3" w14:paraId="74CA2F4A" w14:textId="77777777" w:rsidTr="00EA4B45">
        <w:trPr>
          <w:jc w:val="center"/>
        </w:trPr>
        <w:tc>
          <w:tcPr>
            <w:tcW w:w="9771" w:type="dxa"/>
            <w:gridSpan w:val="3"/>
            <w:shd w:val="clear" w:color="auto" w:fill="FBE4D5" w:themeFill="accent2" w:themeFillTint="33"/>
            <w:vAlign w:val="bottom"/>
          </w:tcPr>
          <w:p w14:paraId="2ABECCF9" w14:textId="143E4601" w:rsidR="00AA6355" w:rsidRPr="006D08C3" w:rsidRDefault="00C348B8" w:rsidP="00C348B8">
            <w:pPr>
              <w:ind w:left="877" w:hanging="877"/>
              <w:rPr>
                <w:rFonts w:ascii="Times New Roman" w:hAnsi="Times New Roman" w:cs="Times New Roman"/>
                <w:b/>
                <w:sz w:val="24"/>
                <w:szCs w:val="24"/>
              </w:rPr>
            </w:pPr>
            <w:r w:rsidRPr="006D08C3">
              <w:rPr>
                <w:rFonts w:ascii="Times New Roman" w:hAnsi="Times New Roman" w:cs="Times New Roman"/>
                <w:b/>
                <w:sz w:val="24"/>
                <w:szCs w:val="24"/>
              </w:rPr>
              <w:t>Table 2. Estimated Cost</w:t>
            </w:r>
            <w:r w:rsidR="00AA6355" w:rsidRPr="006D08C3">
              <w:rPr>
                <w:rFonts w:ascii="Times New Roman" w:hAnsi="Times New Roman" w:cs="Times New Roman"/>
                <w:b/>
                <w:sz w:val="24"/>
                <w:szCs w:val="24"/>
              </w:rPr>
              <w:t xml:space="preserve"> of </w:t>
            </w:r>
            <w:r w:rsidR="000845BC" w:rsidRPr="006D08C3">
              <w:rPr>
                <w:rFonts w:ascii="Times New Roman" w:hAnsi="Times New Roman" w:cs="Times New Roman"/>
                <w:b/>
                <w:sz w:val="24"/>
                <w:szCs w:val="24"/>
              </w:rPr>
              <w:t>Issues Addressed by Intergenerational Programs</w:t>
            </w:r>
          </w:p>
        </w:tc>
      </w:tr>
      <w:tr w:rsidR="00AA6355" w:rsidRPr="006D08C3" w14:paraId="66A46A5A" w14:textId="77777777" w:rsidTr="00EA4B45">
        <w:trPr>
          <w:jc w:val="center"/>
        </w:trPr>
        <w:tc>
          <w:tcPr>
            <w:tcW w:w="6135" w:type="dxa"/>
            <w:shd w:val="clear" w:color="auto" w:fill="FBE4D5" w:themeFill="accent2" w:themeFillTint="33"/>
            <w:vAlign w:val="bottom"/>
          </w:tcPr>
          <w:p w14:paraId="0B852AFD" w14:textId="77777777" w:rsidR="00AA6355" w:rsidRPr="006D08C3" w:rsidRDefault="00AA6355" w:rsidP="0099297B">
            <w:pPr>
              <w:jc w:val="center"/>
              <w:rPr>
                <w:rFonts w:ascii="Times New Roman" w:hAnsi="Times New Roman" w:cs="Times New Roman"/>
                <w:b/>
                <w:sz w:val="24"/>
                <w:szCs w:val="24"/>
              </w:rPr>
            </w:pPr>
          </w:p>
        </w:tc>
        <w:tc>
          <w:tcPr>
            <w:tcW w:w="2299" w:type="dxa"/>
            <w:shd w:val="clear" w:color="auto" w:fill="FBE4D5" w:themeFill="accent2" w:themeFillTint="33"/>
            <w:vAlign w:val="bottom"/>
          </w:tcPr>
          <w:p w14:paraId="0ECEDE31" w14:textId="77777777" w:rsidR="00AA6355" w:rsidRPr="006D08C3" w:rsidRDefault="00AA6355" w:rsidP="0099297B">
            <w:pPr>
              <w:jc w:val="center"/>
              <w:rPr>
                <w:rFonts w:ascii="Times New Roman" w:hAnsi="Times New Roman" w:cs="Times New Roman"/>
                <w:b/>
                <w:sz w:val="24"/>
                <w:szCs w:val="24"/>
              </w:rPr>
            </w:pPr>
            <w:r w:rsidRPr="006D08C3">
              <w:rPr>
                <w:rFonts w:ascii="Times New Roman" w:hAnsi="Times New Roman" w:cs="Times New Roman"/>
                <w:b/>
                <w:sz w:val="24"/>
                <w:szCs w:val="24"/>
              </w:rPr>
              <w:t>Estimated Cost</w:t>
            </w:r>
          </w:p>
        </w:tc>
        <w:tc>
          <w:tcPr>
            <w:tcW w:w="1337" w:type="dxa"/>
            <w:shd w:val="clear" w:color="auto" w:fill="FBE4D5" w:themeFill="accent2" w:themeFillTint="33"/>
          </w:tcPr>
          <w:p w14:paraId="312EACB5" w14:textId="77777777" w:rsidR="00AA6355" w:rsidRPr="006D08C3" w:rsidRDefault="00AA6355" w:rsidP="0099297B">
            <w:pPr>
              <w:jc w:val="center"/>
              <w:rPr>
                <w:rFonts w:ascii="Times New Roman" w:hAnsi="Times New Roman" w:cs="Times New Roman"/>
                <w:b/>
                <w:sz w:val="24"/>
                <w:szCs w:val="24"/>
              </w:rPr>
            </w:pPr>
            <w:r w:rsidRPr="006D08C3">
              <w:rPr>
                <w:rFonts w:ascii="Times New Roman" w:hAnsi="Times New Roman" w:cs="Times New Roman"/>
                <w:b/>
                <w:sz w:val="24"/>
                <w:szCs w:val="24"/>
              </w:rPr>
              <w:t>Year</w:t>
            </w:r>
          </w:p>
        </w:tc>
      </w:tr>
      <w:tr w:rsidR="00AA6355" w:rsidRPr="006D08C3" w14:paraId="74AA4697" w14:textId="77777777" w:rsidTr="00EA4B45">
        <w:trPr>
          <w:jc w:val="center"/>
        </w:trPr>
        <w:tc>
          <w:tcPr>
            <w:tcW w:w="6135" w:type="dxa"/>
          </w:tcPr>
          <w:p w14:paraId="4C90ED4A" w14:textId="77777777" w:rsidR="00AA6355" w:rsidRPr="006D08C3" w:rsidRDefault="00AA6355" w:rsidP="0099297B">
            <w:pPr>
              <w:rPr>
                <w:rFonts w:ascii="Times New Roman" w:hAnsi="Times New Roman" w:cs="Times New Roman"/>
                <w:sz w:val="24"/>
                <w:szCs w:val="24"/>
              </w:rPr>
            </w:pPr>
            <w:r w:rsidRPr="006D08C3">
              <w:rPr>
                <w:rFonts w:ascii="Times New Roman" w:hAnsi="Times New Roman" w:cs="Times New Roman"/>
                <w:sz w:val="24"/>
                <w:szCs w:val="24"/>
              </w:rPr>
              <w:t xml:space="preserve">Chronic Disease </w:t>
            </w:r>
          </w:p>
        </w:tc>
        <w:tc>
          <w:tcPr>
            <w:tcW w:w="2299" w:type="dxa"/>
          </w:tcPr>
          <w:p w14:paraId="6EEC0D9E" w14:textId="77777777" w:rsidR="00AA6355" w:rsidRPr="006D08C3" w:rsidRDefault="00AA6355" w:rsidP="0099297B">
            <w:pPr>
              <w:jc w:val="center"/>
              <w:rPr>
                <w:rFonts w:ascii="Times New Roman" w:hAnsi="Times New Roman" w:cs="Times New Roman"/>
                <w:sz w:val="24"/>
                <w:szCs w:val="24"/>
              </w:rPr>
            </w:pPr>
          </w:p>
        </w:tc>
        <w:tc>
          <w:tcPr>
            <w:tcW w:w="1337" w:type="dxa"/>
          </w:tcPr>
          <w:p w14:paraId="70D34927" w14:textId="77777777" w:rsidR="00AA6355" w:rsidRPr="006D08C3" w:rsidRDefault="00AA6355" w:rsidP="0099297B">
            <w:pPr>
              <w:jc w:val="center"/>
              <w:rPr>
                <w:rFonts w:ascii="Times New Roman" w:hAnsi="Times New Roman" w:cs="Times New Roman"/>
                <w:sz w:val="24"/>
                <w:szCs w:val="24"/>
              </w:rPr>
            </w:pPr>
          </w:p>
        </w:tc>
      </w:tr>
      <w:tr w:rsidR="00AA6355" w:rsidRPr="006D08C3" w14:paraId="40EEBC2D" w14:textId="77777777" w:rsidTr="00EA4B45">
        <w:trPr>
          <w:jc w:val="center"/>
        </w:trPr>
        <w:tc>
          <w:tcPr>
            <w:tcW w:w="6135" w:type="dxa"/>
          </w:tcPr>
          <w:p w14:paraId="4362FE93" w14:textId="77777777" w:rsidR="00AA6355" w:rsidRPr="006D08C3" w:rsidRDefault="00AA6355" w:rsidP="0099297B">
            <w:pPr>
              <w:ind w:left="336"/>
              <w:rPr>
                <w:rFonts w:ascii="Times New Roman" w:hAnsi="Times New Roman" w:cs="Times New Roman"/>
                <w:sz w:val="24"/>
                <w:szCs w:val="24"/>
              </w:rPr>
            </w:pPr>
            <w:r w:rsidRPr="006D08C3">
              <w:rPr>
                <w:rFonts w:ascii="Times New Roman" w:hAnsi="Times New Roman" w:cs="Times New Roman"/>
                <w:sz w:val="24"/>
                <w:szCs w:val="24"/>
              </w:rPr>
              <w:t>Cardiovascular disease and stroke</w:t>
            </w:r>
          </w:p>
        </w:tc>
        <w:tc>
          <w:tcPr>
            <w:tcW w:w="2299" w:type="dxa"/>
          </w:tcPr>
          <w:p w14:paraId="47CD20A6" w14:textId="77777777" w:rsidR="00AA6355" w:rsidRPr="006D08C3" w:rsidRDefault="00AA6355" w:rsidP="0099297B">
            <w:pPr>
              <w:jc w:val="center"/>
              <w:rPr>
                <w:rFonts w:ascii="Times New Roman" w:hAnsi="Times New Roman" w:cs="Times New Roman"/>
                <w:sz w:val="24"/>
                <w:szCs w:val="24"/>
              </w:rPr>
            </w:pPr>
            <w:r w:rsidRPr="006D08C3">
              <w:rPr>
                <w:rFonts w:ascii="Times New Roman" w:hAnsi="Times New Roman" w:cs="Times New Roman"/>
                <w:sz w:val="24"/>
                <w:szCs w:val="24"/>
              </w:rPr>
              <w:t>$313.8 billion</w:t>
            </w:r>
          </w:p>
        </w:tc>
        <w:tc>
          <w:tcPr>
            <w:tcW w:w="1337" w:type="dxa"/>
          </w:tcPr>
          <w:p w14:paraId="236A5294" w14:textId="77777777" w:rsidR="00AA6355" w:rsidRPr="006D08C3" w:rsidRDefault="00AA6355" w:rsidP="0099297B">
            <w:pPr>
              <w:jc w:val="center"/>
              <w:rPr>
                <w:rFonts w:ascii="Times New Roman" w:hAnsi="Times New Roman" w:cs="Times New Roman"/>
                <w:sz w:val="24"/>
                <w:szCs w:val="24"/>
              </w:rPr>
            </w:pPr>
            <w:r w:rsidRPr="006D08C3">
              <w:rPr>
                <w:rFonts w:ascii="Times New Roman" w:hAnsi="Times New Roman" w:cs="Times New Roman"/>
                <w:sz w:val="24"/>
                <w:szCs w:val="24"/>
              </w:rPr>
              <w:t>2009</w:t>
            </w:r>
          </w:p>
        </w:tc>
      </w:tr>
      <w:tr w:rsidR="00AA6355" w:rsidRPr="006D08C3" w14:paraId="5AD22FB5" w14:textId="77777777" w:rsidTr="00EA4B45">
        <w:trPr>
          <w:jc w:val="center"/>
        </w:trPr>
        <w:tc>
          <w:tcPr>
            <w:tcW w:w="6135" w:type="dxa"/>
          </w:tcPr>
          <w:p w14:paraId="21B5DDF8" w14:textId="77777777" w:rsidR="00AA6355" w:rsidRPr="006D08C3" w:rsidRDefault="00AA6355" w:rsidP="0099297B">
            <w:pPr>
              <w:ind w:left="336"/>
              <w:rPr>
                <w:rFonts w:ascii="Times New Roman" w:hAnsi="Times New Roman" w:cs="Times New Roman"/>
                <w:sz w:val="24"/>
                <w:szCs w:val="24"/>
              </w:rPr>
            </w:pPr>
            <w:r w:rsidRPr="006D08C3">
              <w:rPr>
                <w:rFonts w:ascii="Times New Roman" w:hAnsi="Times New Roman" w:cs="Times New Roman"/>
                <w:sz w:val="24"/>
                <w:szCs w:val="24"/>
              </w:rPr>
              <w:t>Obesity</w:t>
            </w:r>
          </w:p>
        </w:tc>
        <w:tc>
          <w:tcPr>
            <w:tcW w:w="2299" w:type="dxa"/>
          </w:tcPr>
          <w:p w14:paraId="591141D8" w14:textId="77777777" w:rsidR="00AA6355" w:rsidRPr="006D08C3" w:rsidRDefault="00AA6355" w:rsidP="0099297B">
            <w:pPr>
              <w:jc w:val="center"/>
              <w:rPr>
                <w:rFonts w:ascii="Times New Roman" w:hAnsi="Times New Roman" w:cs="Times New Roman"/>
                <w:sz w:val="24"/>
                <w:szCs w:val="24"/>
              </w:rPr>
            </w:pPr>
            <w:r w:rsidRPr="006D08C3">
              <w:rPr>
                <w:rFonts w:ascii="Times New Roman" w:hAnsi="Times New Roman" w:cs="Times New Roman"/>
                <w:sz w:val="24"/>
                <w:szCs w:val="24"/>
              </w:rPr>
              <w:t>$61 billion</w:t>
            </w:r>
          </w:p>
        </w:tc>
        <w:tc>
          <w:tcPr>
            <w:tcW w:w="1337" w:type="dxa"/>
          </w:tcPr>
          <w:p w14:paraId="0617D1A4" w14:textId="77777777" w:rsidR="00AA6355" w:rsidRPr="006D08C3" w:rsidRDefault="00AA6355" w:rsidP="0099297B">
            <w:pPr>
              <w:jc w:val="center"/>
              <w:rPr>
                <w:rFonts w:ascii="Times New Roman" w:hAnsi="Times New Roman" w:cs="Times New Roman"/>
                <w:sz w:val="24"/>
                <w:szCs w:val="24"/>
              </w:rPr>
            </w:pPr>
            <w:r w:rsidRPr="006D08C3">
              <w:rPr>
                <w:rFonts w:ascii="Times New Roman" w:hAnsi="Times New Roman" w:cs="Times New Roman"/>
                <w:sz w:val="24"/>
                <w:szCs w:val="24"/>
              </w:rPr>
              <w:t>2000</w:t>
            </w:r>
          </w:p>
        </w:tc>
      </w:tr>
      <w:tr w:rsidR="00AA6355" w:rsidRPr="006D08C3" w14:paraId="3131A4E0" w14:textId="77777777" w:rsidTr="00EA4B45">
        <w:trPr>
          <w:jc w:val="center"/>
        </w:trPr>
        <w:tc>
          <w:tcPr>
            <w:tcW w:w="6135" w:type="dxa"/>
          </w:tcPr>
          <w:p w14:paraId="4C7D1642" w14:textId="77777777" w:rsidR="00AA6355" w:rsidRPr="006D08C3" w:rsidRDefault="00AA6355" w:rsidP="0099297B">
            <w:pPr>
              <w:ind w:left="336"/>
              <w:rPr>
                <w:rFonts w:ascii="Times New Roman" w:hAnsi="Times New Roman" w:cs="Times New Roman"/>
                <w:sz w:val="24"/>
                <w:szCs w:val="24"/>
              </w:rPr>
            </w:pPr>
            <w:r w:rsidRPr="006D08C3">
              <w:rPr>
                <w:rFonts w:ascii="Times New Roman" w:hAnsi="Times New Roman" w:cs="Times New Roman"/>
                <w:sz w:val="24"/>
                <w:szCs w:val="24"/>
              </w:rPr>
              <w:t>Diabetes</w:t>
            </w:r>
          </w:p>
        </w:tc>
        <w:tc>
          <w:tcPr>
            <w:tcW w:w="2299" w:type="dxa"/>
          </w:tcPr>
          <w:p w14:paraId="75CBC434" w14:textId="77777777" w:rsidR="00AA6355" w:rsidRPr="006D08C3" w:rsidRDefault="00AA6355" w:rsidP="0099297B">
            <w:pPr>
              <w:jc w:val="center"/>
              <w:rPr>
                <w:rFonts w:ascii="Times New Roman" w:hAnsi="Times New Roman" w:cs="Times New Roman"/>
                <w:sz w:val="24"/>
                <w:szCs w:val="24"/>
              </w:rPr>
            </w:pPr>
            <w:r w:rsidRPr="006D08C3">
              <w:rPr>
                <w:rFonts w:ascii="Times New Roman" w:hAnsi="Times New Roman" w:cs="Times New Roman"/>
                <w:sz w:val="24"/>
                <w:szCs w:val="24"/>
              </w:rPr>
              <w:t>$116 billion</w:t>
            </w:r>
          </w:p>
        </w:tc>
        <w:tc>
          <w:tcPr>
            <w:tcW w:w="1337" w:type="dxa"/>
          </w:tcPr>
          <w:p w14:paraId="2533041D" w14:textId="77777777" w:rsidR="00AA6355" w:rsidRPr="006D08C3" w:rsidRDefault="00AA6355" w:rsidP="0099297B">
            <w:pPr>
              <w:jc w:val="center"/>
              <w:rPr>
                <w:rFonts w:ascii="Times New Roman" w:hAnsi="Times New Roman" w:cs="Times New Roman"/>
                <w:sz w:val="24"/>
                <w:szCs w:val="24"/>
              </w:rPr>
            </w:pPr>
            <w:r w:rsidRPr="006D08C3">
              <w:rPr>
                <w:rFonts w:ascii="Times New Roman" w:hAnsi="Times New Roman" w:cs="Times New Roman"/>
                <w:sz w:val="24"/>
                <w:szCs w:val="24"/>
              </w:rPr>
              <w:t>2007</w:t>
            </w:r>
          </w:p>
        </w:tc>
      </w:tr>
      <w:tr w:rsidR="00AA6355" w:rsidRPr="006D08C3" w14:paraId="3B3CEFB2" w14:textId="77777777" w:rsidTr="00EA4B45">
        <w:trPr>
          <w:jc w:val="center"/>
        </w:trPr>
        <w:tc>
          <w:tcPr>
            <w:tcW w:w="6135" w:type="dxa"/>
          </w:tcPr>
          <w:p w14:paraId="588F0522" w14:textId="77777777" w:rsidR="00AA6355" w:rsidRPr="006D08C3" w:rsidRDefault="00AA6355" w:rsidP="0099297B">
            <w:pPr>
              <w:rPr>
                <w:rFonts w:ascii="Times New Roman" w:hAnsi="Times New Roman" w:cs="Times New Roman"/>
                <w:sz w:val="24"/>
                <w:szCs w:val="24"/>
              </w:rPr>
            </w:pPr>
            <w:r w:rsidRPr="006D08C3">
              <w:rPr>
                <w:rFonts w:ascii="Times New Roman" w:hAnsi="Times New Roman" w:cs="Times New Roman"/>
                <w:sz w:val="24"/>
                <w:szCs w:val="24"/>
              </w:rPr>
              <w:t>Dementia</w:t>
            </w:r>
          </w:p>
        </w:tc>
        <w:tc>
          <w:tcPr>
            <w:tcW w:w="2299" w:type="dxa"/>
          </w:tcPr>
          <w:p w14:paraId="01C4C871" w14:textId="77777777" w:rsidR="00AA6355" w:rsidRPr="006D08C3" w:rsidRDefault="00AA6355" w:rsidP="0099297B">
            <w:pPr>
              <w:jc w:val="center"/>
              <w:rPr>
                <w:rFonts w:ascii="Times New Roman" w:hAnsi="Times New Roman" w:cs="Times New Roman"/>
                <w:sz w:val="24"/>
                <w:szCs w:val="24"/>
              </w:rPr>
            </w:pPr>
            <w:r w:rsidRPr="006D08C3">
              <w:rPr>
                <w:rFonts w:ascii="Times New Roman" w:hAnsi="Times New Roman" w:cs="Times New Roman"/>
                <w:sz w:val="24"/>
                <w:szCs w:val="24"/>
              </w:rPr>
              <w:t>$157-215 billion</w:t>
            </w:r>
          </w:p>
        </w:tc>
        <w:tc>
          <w:tcPr>
            <w:tcW w:w="1337" w:type="dxa"/>
          </w:tcPr>
          <w:p w14:paraId="754A376B" w14:textId="77777777" w:rsidR="00AA6355" w:rsidRPr="006D08C3" w:rsidRDefault="00AA6355" w:rsidP="0099297B">
            <w:pPr>
              <w:jc w:val="center"/>
              <w:rPr>
                <w:rFonts w:ascii="Times New Roman" w:hAnsi="Times New Roman" w:cs="Times New Roman"/>
                <w:sz w:val="24"/>
                <w:szCs w:val="24"/>
              </w:rPr>
            </w:pPr>
            <w:r w:rsidRPr="006D08C3">
              <w:rPr>
                <w:rFonts w:ascii="Times New Roman" w:hAnsi="Times New Roman" w:cs="Times New Roman"/>
                <w:sz w:val="24"/>
                <w:szCs w:val="24"/>
              </w:rPr>
              <w:t>2013</w:t>
            </w:r>
          </w:p>
        </w:tc>
      </w:tr>
      <w:tr w:rsidR="00AA6355" w:rsidRPr="006D08C3" w14:paraId="4747A118" w14:textId="77777777" w:rsidTr="00EA4B45">
        <w:trPr>
          <w:jc w:val="center"/>
        </w:trPr>
        <w:tc>
          <w:tcPr>
            <w:tcW w:w="6135" w:type="dxa"/>
          </w:tcPr>
          <w:p w14:paraId="2BC458C1" w14:textId="77777777" w:rsidR="00AA6355" w:rsidRPr="006D08C3" w:rsidRDefault="00AA6355" w:rsidP="0099297B">
            <w:pPr>
              <w:rPr>
                <w:rFonts w:ascii="Times New Roman" w:hAnsi="Times New Roman" w:cs="Times New Roman"/>
                <w:sz w:val="24"/>
                <w:szCs w:val="24"/>
              </w:rPr>
            </w:pPr>
            <w:r w:rsidRPr="006D08C3">
              <w:rPr>
                <w:rFonts w:ascii="Times New Roman" w:hAnsi="Times New Roman" w:cs="Times New Roman"/>
                <w:sz w:val="24"/>
                <w:szCs w:val="24"/>
              </w:rPr>
              <w:t>Falls (fatal/non-fatal) among seniors</w:t>
            </w:r>
          </w:p>
        </w:tc>
        <w:tc>
          <w:tcPr>
            <w:tcW w:w="2299" w:type="dxa"/>
          </w:tcPr>
          <w:p w14:paraId="268DBCD5" w14:textId="77777777" w:rsidR="00AA6355" w:rsidRPr="006D08C3" w:rsidRDefault="00AA6355" w:rsidP="0099297B">
            <w:pPr>
              <w:jc w:val="center"/>
              <w:rPr>
                <w:rFonts w:ascii="Times New Roman" w:hAnsi="Times New Roman" w:cs="Times New Roman"/>
                <w:sz w:val="24"/>
                <w:szCs w:val="24"/>
              </w:rPr>
            </w:pPr>
            <w:r w:rsidRPr="006D08C3">
              <w:rPr>
                <w:rFonts w:ascii="Times New Roman" w:hAnsi="Times New Roman" w:cs="Times New Roman"/>
                <w:sz w:val="24"/>
                <w:szCs w:val="24"/>
              </w:rPr>
              <w:t>$30.9 billion</w:t>
            </w:r>
          </w:p>
        </w:tc>
        <w:tc>
          <w:tcPr>
            <w:tcW w:w="1337" w:type="dxa"/>
          </w:tcPr>
          <w:p w14:paraId="2691ED41" w14:textId="77777777" w:rsidR="00AA6355" w:rsidRPr="006D08C3" w:rsidRDefault="00AA6355" w:rsidP="0099297B">
            <w:pPr>
              <w:jc w:val="center"/>
              <w:rPr>
                <w:rFonts w:ascii="Times New Roman" w:hAnsi="Times New Roman" w:cs="Times New Roman"/>
                <w:sz w:val="24"/>
                <w:szCs w:val="24"/>
              </w:rPr>
            </w:pPr>
            <w:r w:rsidRPr="006D08C3">
              <w:rPr>
                <w:rFonts w:ascii="Times New Roman" w:hAnsi="Times New Roman" w:cs="Times New Roman"/>
                <w:sz w:val="24"/>
                <w:szCs w:val="24"/>
              </w:rPr>
              <w:t>2015</w:t>
            </w:r>
          </w:p>
        </w:tc>
      </w:tr>
      <w:tr w:rsidR="00EA4B45" w:rsidRPr="006D08C3" w14:paraId="038D92C3" w14:textId="77777777" w:rsidTr="00EA4B45">
        <w:trPr>
          <w:jc w:val="center"/>
        </w:trPr>
        <w:tc>
          <w:tcPr>
            <w:tcW w:w="6135" w:type="dxa"/>
          </w:tcPr>
          <w:p w14:paraId="21FBDE54" w14:textId="77777777" w:rsidR="00EA4B45" w:rsidRPr="006D08C3" w:rsidRDefault="00EA4B45" w:rsidP="00D7486E">
            <w:pPr>
              <w:rPr>
                <w:rFonts w:ascii="Times New Roman" w:hAnsi="Times New Roman" w:cs="Times New Roman"/>
                <w:sz w:val="24"/>
                <w:szCs w:val="24"/>
              </w:rPr>
            </w:pPr>
            <w:r w:rsidRPr="006D08C3">
              <w:rPr>
                <w:rFonts w:ascii="Times New Roman" w:hAnsi="Times New Roman" w:cs="Times New Roman"/>
                <w:sz w:val="24"/>
                <w:szCs w:val="24"/>
              </w:rPr>
              <w:t>Smoking</w:t>
            </w:r>
          </w:p>
        </w:tc>
        <w:tc>
          <w:tcPr>
            <w:tcW w:w="2299" w:type="dxa"/>
          </w:tcPr>
          <w:p w14:paraId="568CF05D" w14:textId="77777777" w:rsidR="00EA4B45" w:rsidRPr="006D08C3" w:rsidRDefault="00EA4B45" w:rsidP="00D7486E">
            <w:pPr>
              <w:jc w:val="center"/>
              <w:rPr>
                <w:rFonts w:ascii="Times New Roman" w:hAnsi="Times New Roman" w:cs="Times New Roman"/>
                <w:sz w:val="24"/>
                <w:szCs w:val="24"/>
              </w:rPr>
            </w:pPr>
            <w:r w:rsidRPr="006D08C3">
              <w:rPr>
                <w:rFonts w:ascii="Times New Roman" w:hAnsi="Times New Roman" w:cs="Times New Roman"/>
                <w:sz w:val="24"/>
                <w:szCs w:val="24"/>
              </w:rPr>
              <w:t>$96 billion</w:t>
            </w:r>
          </w:p>
        </w:tc>
        <w:tc>
          <w:tcPr>
            <w:tcW w:w="1337" w:type="dxa"/>
          </w:tcPr>
          <w:p w14:paraId="77EE144C" w14:textId="77777777" w:rsidR="00EA4B45" w:rsidRPr="006D08C3" w:rsidRDefault="00EA4B45" w:rsidP="00D7486E">
            <w:pPr>
              <w:jc w:val="center"/>
              <w:rPr>
                <w:rFonts w:ascii="Times New Roman" w:hAnsi="Times New Roman" w:cs="Times New Roman"/>
                <w:sz w:val="24"/>
                <w:szCs w:val="24"/>
              </w:rPr>
            </w:pPr>
            <w:r w:rsidRPr="006D08C3">
              <w:rPr>
                <w:rFonts w:ascii="Times New Roman" w:hAnsi="Times New Roman" w:cs="Times New Roman"/>
                <w:sz w:val="24"/>
                <w:szCs w:val="24"/>
              </w:rPr>
              <w:t>2004</w:t>
            </w:r>
          </w:p>
        </w:tc>
      </w:tr>
      <w:tr w:rsidR="00EA4B45" w:rsidRPr="006D08C3" w14:paraId="278B394E" w14:textId="77777777" w:rsidTr="00EA4B45">
        <w:trPr>
          <w:jc w:val="center"/>
        </w:trPr>
        <w:tc>
          <w:tcPr>
            <w:tcW w:w="6135" w:type="dxa"/>
          </w:tcPr>
          <w:p w14:paraId="6943ECB9" w14:textId="77777777" w:rsidR="00EA4B45" w:rsidRPr="006D08C3" w:rsidRDefault="00EA4B45" w:rsidP="00D7486E">
            <w:pPr>
              <w:tabs>
                <w:tab w:val="left" w:pos="4448"/>
              </w:tabs>
              <w:rPr>
                <w:rFonts w:ascii="Times New Roman" w:hAnsi="Times New Roman" w:cs="Times New Roman"/>
                <w:sz w:val="24"/>
                <w:szCs w:val="24"/>
              </w:rPr>
            </w:pPr>
            <w:r w:rsidRPr="006D08C3">
              <w:rPr>
                <w:rFonts w:ascii="Times New Roman" w:hAnsi="Times New Roman" w:cs="Times New Roman"/>
                <w:sz w:val="24"/>
                <w:szCs w:val="24"/>
              </w:rPr>
              <w:t>Substance misuse for alcohol and illicit drugs</w:t>
            </w:r>
          </w:p>
        </w:tc>
        <w:tc>
          <w:tcPr>
            <w:tcW w:w="2299" w:type="dxa"/>
          </w:tcPr>
          <w:p w14:paraId="6DDD63A6" w14:textId="77777777" w:rsidR="00EA4B45" w:rsidRPr="006D08C3" w:rsidRDefault="00EA4B45" w:rsidP="00D7486E">
            <w:pPr>
              <w:jc w:val="center"/>
              <w:rPr>
                <w:rFonts w:ascii="Times New Roman" w:hAnsi="Times New Roman" w:cs="Times New Roman"/>
                <w:sz w:val="24"/>
                <w:szCs w:val="24"/>
              </w:rPr>
            </w:pPr>
            <w:r w:rsidRPr="006D08C3">
              <w:rPr>
                <w:rFonts w:ascii="Times New Roman" w:hAnsi="Times New Roman" w:cs="Times New Roman"/>
                <w:sz w:val="24"/>
                <w:szCs w:val="24"/>
              </w:rPr>
              <w:t>$442 billion</w:t>
            </w:r>
          </w:p>
        </w:tc>
        <w:tc>
          <w:tcPr>
            <w:tcW w:w="1337" w:type="dxa"/>
          </w:tcPr>
          <w:p w14:paraId="6144CD77" w14:textId="77777777" w:rsidR="00EA4B45" w:rsidRPr="006D08C3" w:rsidRDefault="00EA4B45" w:rsidP="00D7486E">
            <w:pPr>
              <w:jc w:val="center"/>
              <w:rPr>
                <w:rFonts w:ascii="Times New Roman" w:hAnsi="Times New Roman" w:cs="Times New Roman"/>
                <w:sz w:val="24"/>
                <w:szCs w:val="24"/>
              </w:rPr>
            </w:pPr>
            <w:r w:rsidRPr="006D08C3">
              <w:rPr>
                <w:rFonts w:ascii="Times New Roman" w:hAnsi="Times New Roman" w:cs="Times New Roman"/>
                <w:sz w:val="24"/>
                <w:szCs w:val="24"/>
              </w:rPr>
              <w:t>2015</w:t>
            </w:r>
          </w:p>
        </w:tc>
      </w:tr>
      <w:tr w:rsidR="00EA4B45" w:rsidRPr="006D08C3" w14:paraId="15D0C26A" w14:textId="77777777" w:rsidTr="00EA4B45">
        <w:trPr>
          <w:jc w:val="center"/>
        </w:trPr>
        <w:tc>
          <w:tcPr>
            <w:tcW w:w="6135" w:type="dxa"/>
          </w:tcPr>
          <w:p w14:paraId="23222E78" w14:textId="77777777" w:rsidR="00EA4B45" w:rsidRPr="006D08C3" w:rsidRDefault="00EA4B45" w:rsidP="00D7486E">
            <w:pPr>
              <w:rPr>
                <w:rFonts w:ascii="Times New Roman" w:hAnsi="Times New Roman" w:cs="Times New Roman"/>
                <w:sz w:val="24"/>
                <w:szCs w:val="24"/>
              </w:rPr>
            </w:pPr>
            <w:r w:rsidRPr="006D08C3">
              <w:rPr>
                <w:rFonts w:ascii="Times New Roman" w:hAnsi="Times New Roman" w:cs="Times New Roman"/>
                <w:sz w:val="24"/>
                <w:szCs w:val="24"/>
              </w:rPr>
              <w:t>Major depressive disorders (depression)</w:t>
            </w:r>
          </w:p>
        </w:tc>
        <w:tc>
          <w:tcPr>
            <w:tcW w:w="2299" w:type="dxa"/>
          </w:tcPr>
          <w:p w14:paraId="715D6FDB" w14:textId="77777777" w:rsidR="00EA4B45" w:rsidRPr="006D08C3" w:rsidRDefault="00EA4B45" w:rsidP="00D7486E">
            <w:pPr>
              <w:jc w:val="center"/>
              <w:rPr>
                <w:rFonts w:ascii="Times New Roman" w:hAnsi="Times New Roman" w:cs="Times New Roman"/>
                <w:sz w:val="24"/>
                <w:szCs w:val="24"/>
              </w:rPr>
            </w:pPr>
            <w:r w:rsidRPr="006D08C3">
              <w:rPr>
                <w:rFonts w:ascii="Times New Roman" w:hAnsi="Times New Roman" w:cs="Times New Roman"/>
                <w:sz w:val="24"/>
                <w:szCs w:val="24"/>
              </w:rPr>
              <w:t>$210.5 billion</w:t>
            </w:r>
          </w:p>
        </w:tc>
        <w:tc>
          <w:tcPr>
            <w:tcW w:w="1337" w:type="dxa"/>
          </w:tcPr>
          <w:p w14:paraId="28992297" w14:textId="77777777" w:rsidR="00EA4B45" w:rsidRPr="006D08C3" w:rsidRDefault="00EA4B45" w:rsidP="00D7486E">
            <w:pPr>
              <w:jc w:val="center"/>
              <w:rPr>
                <w:rFonts w:ascii="Times New Roman" w:hAnsi="Times New Roman" w:cs="Times New Roman"/>
                <w:sz w:val="24"/>
                <w:szCs w:val="24"/>
              </w:rPr>
            </w:pPr>
            <w:r w:rsidRPr="006D08C3">
              <w:rPr>
                <w:rFonts w:ascii="Times New Roman" w:hAnsi="Times New Roman" w:cs="Times New Roman"/>
                <w:sz w:val="24"/>
                <w:szCs w:val="24"/>
              </w:rPr>
              <w:t>2010</w:t>
            </w:r>
          </w:p>
        </w:tc>
      </w:tr>
      <w:tr w:rsidR="00EA4B45" w:rsidRPr="006D08C3" w14:paraId="43584BFC" w14:textId="77777777" w:rsidTr="00EA4B45">
        <w:trPr>
          <w:jc w:val="center"/>
        </w:trPr>
        <w:tc>
          <w:tcPr>
            <w:tcW w:w="6135" w:type="dxa"/>
          </w:tcPr>
          <w:p w14:paraId="04BF21E5" w14:textId="77777777" w:rsidR="00EA4B45" w:rsidRPr="006D08C3" w:rsidRDefault="00EA4B45" w:rsidP="00D7486E">
            <w:pPr>
              <w:rPr>
                <w:rFonts w:ascii="Times New Roman" w:hAnsi="Times New Roman" w:cs="Times New Roman"/>
                <w:sz w:val="24"/>
                <w:szCs w:val="24"/>
              </w:rPr>
            </w:pPr>
            <w:r w:rsidRPr="006D08C3">
              <w:rPr>
                <w:rFonts w:ascii="Times New Roman" w:hAnsi="Times New Roman" w:cs="Times New Roman"/>
                <w:sz w:val="24"/>
                <w:szCs w:val="24"/>
              </w:rPr>
              <w:t>Anxiety</w:t>
            </w:r>
          </w:p>
        </w:tc>
        <w:tc>
          <w:tcPr>
            <w:tcW w:w="2299" w:type="dxa"/>
          </w:tcPr>
          <w:p w14:paraId="33840950" w14:textId="77777777" w:rsidR="00EA4B45" w:rsidRPr="006D08C3" w:rsidRDefault="00EA4B45" w:rsidP="00D7486E">
            <w:pPr>
              <w:jc w:val="center"/>
              <w:rPr>
                <w:rFonts w:ascii="Times New Roman" w:hAnsi="Times New Roman" w:cs="Times New Roman"/>
                <w:sz w:val="24"/>
                <w:szCs w:val="24"/>
              </w:rPr>
            </w:pPr>
            <w:r w:rsidRPr="006D08C3">
              <w:rPr>
                <w:rFonts w:ascii="Times New Roman" w:hAnsi="Times New Roman" w:cs="Times New Roman"/>
                <w:sz w:val="24"/>
                <w:szCs w:val="24"/>
              </w:rPr>
              <w:t>$42 billion</w:t>
            </w:r>
          </w:p>
        </w:tc>
        <w:tc>
          <w:tcPr>
            <w:tcW w:w="1337" w:type="dxa"/>
          </w:tcPr>
          <w:p w14:paraId="6B660199" w14:textId="77777777" w:rsidR="00EA4B45" w:rsidRPr="006D08C3" w:rsidRDefault="00EA4B45" w:rsidP="00D7486E">
            <w:pPr>
              <w:jc w:val="center"/>
              <w:rPr>
                <w:rFonts w:ascii="Times New Roman" w:hAnsi="Times New Roman" w:cs="Times New Roman"/>
                <w:sz w:val="24"/>
                <w:szCs w:val="24"/>
              </w:rPr>
            </w:pPr>
            <w:r w:rsidRPr="006D08C3">
              <w:rPr>
                <w:rFonts w:ascii="Times New Roman" w:hAnsi="Times New Roman" w:cs="Times New Roman"/>
                <w:sz w:val="24"/>
                <w:szCs w:val="24"/>
              </w:rPr>
              <w:t>1999</w:t>
            </w:r>
          </w:p>
        </w:tc>
      </w:tr>
      <w:tr w:rsidR="00EA4B45" w:rsidRPr="006D08C3" w14:paraId="247A01E8" w14:textId="77777777" w:rsidTr="00EA4B45">
        <w:trPr>
          <w:jc w:val="center"/>
        </w:trPr>
        <w:tc>
          <w:tcPr>
            <w:tcW w:w="6135" w:type="dxa"/>
          </w:tcPr>
          <w:p w14:paraId="2D67D0B3" w14:textId="77777777" w:rsidR="00EA4B45" w:rsidRPr="006D08C3" w:rsidRDefault="00EA4B45" w:rsidP="00D7486E">
            <w:pPr>
              <w:rPr>
                <w:rFonts w:ascii="Times New Roman" w:hAnsi="Times New Roman" w:cs="Times New Roman"/>
                <w:sz w:val="24"/>
                <w:szCs w:val="24"/>
              </w:rPr>
            </w:pPr>
            <w:r w:rsidRPr="006D08C3">
              <w:rPr>
                <w:rFonts w:ascii="Times New Roman" w:hAnsi="Times New Roman" w:cs="Times New Roman"/>
                <w:sz w:val="24"/>
                <w:szCs w:val="24"/>
              </w:rPr>
              <w:t>Ageism and age-based discrimination</w:t>
            </w:r>
          </w:p>
        </w:tc>
        <w:tc>
          <w:tcPr>
            <w:tcW w:w="2299" w:type="dxa"/>
          </w:tcPr>
          <w:p w14:paraId="02BE27D1" w14:textId="77777777" w:rsidR="00EA4B45" w:rsidRPr="006D08C3" w:rsidRDefault="00EA4B45" w:rsidP="00D7486E">
            <w:pPr>
              <w:jc w:val="center"/>
              <w:rPr>
                <w:rFonts w:ascii="Times New Roman" w:hAnsi="Times New Roman" w:cs="Times New Roman"/>
                <w:sz w:val="24"/>
                <w:szCs w:val="24"/>
              </w:rPr>
            </w:pPr>
          </w:p>
        </w:tc>
        <w:tc>
          <w:tcPr>
            <w:tcW w:w="1337" w:type="dxa"/>
          </w:tcPr>
          <w:p w14:paraId="540A26A9" w14:textId="77777777" w:rsidR="00EA4B45" w:rsidRPr="006D08C3" w:rsidRDefault="00EA4B45" w:rsidP="00D7486E">
            <w:pPr>
              <w:jc w:val="center"/>
              <w:rPr>
                <w:rFonts w:ascii="Times New Roman" w:hAnsi="Times New Roman" w:cs="Times New Roman"/>
                <w:sz w:val="24"/>
                <w:szCs w:val="24"/>
              </w:rPr>
            </w:pPr>
          </w:p>
        </w:tc>
      </w:tr>
      <w:tr w:rsidR="00EA4B45" w:rsidRPr="006D08C3" w14:paraId="63F17CB7" w14:textId="77777777" w:rsidTr="00EA4B45">
        <w:trPr>
          <w:jc w:val="center"/>
        </w:trPr>
        <w:tc>
          <w:tcPr>
            <w:tcW w:w="6135" w:type="dxa"/>
          </w:tcPr>
          <w:p w14:paraId="77A7E9F5" w14:textId="77777777" w:rsidR="00EA4B45" w:rsidRPr="006D08C3" w:rsidRDefault="00EA4B45" w:rsidP="00D7486E">
            <w:pPr>
              <w:ind w:left="333"/>
              <w:rPr>
                <w:rFonts w:ascii="Times New Roman" w:hAnsi="Times New Roman" w:cs="Times New Roman"/>
                <w:sz w:val="24"/>
                <w:szCs w:val="24"/>
              </w:rPr>
            </w:pPr>
            <w:r w:rsidRPr="006D08C3">
              <w:rPr>
                <w:rFonts w:ascii="Times New Roman" w:hAnsi="Times New Roman" w:cs="Times New Roman"/>
                <w:sz w:val="24"/>
                <w:szCs w:val="24"/>
              </w:rPr>
              <w:t>Workplace</w:t>
            </w:r>
          </w:p>
        </w:tc>
        <w:tc>
          <w:tcPr>
            <w:tcW w:w="2299" w:type="dxa"/>
          </w:tcPr>
          <w:p w14:paraId="7FC7638C" w14:textId="77777777" w:rsidR="00EA4B45" w:rsidRPr="006D08C3" w:rsidRDefault="00EA4B45" w:rsidP="00D7486E">
            <w:pPr>
              <w:jc w:val="center"/>
              <w:rPr>
                <w:rFonts w:ascii="Times New Roman" w:hAnsi="Times New Roman" w:cs="Times New Roman"/>
                <w:sz w:val="24"/>
                <w:szCs w:val="24"/>
              </w:rPr>
            </w:pPr>
            <w:r w:rsidRPr="006D08C3">
              <w:rPr>
                <w:rFonts w:ascii="Times New Roman" w:hAnsi="Times New Roman" w:cs="Times New Roman"/>
                <w:sz w:val="24"/>
                <w:szCs w:val="24"/>
              </w:rPr>
              <w:t>$60 billion</w:t>
            </w:r>
          </w:p>
        </w:tc>
        <w:tc>
          <w:tcPr>
            <w:tcW w:w="1337" w:type="dxa"/>
          </w:tcPr>
          <w:p w14:paraId="1F42E254" w14:textId="77777777" w:rsidR="00EA4B45" w:rsidRPr="006D08C3" w:rsidRDefault="00EA4B45" w:rsidP="00D7486E">
            <w:pPr>
              <w:jc w:val="center"/>
              <w:rPr>
                <w:rFonts w:ascii="Times New Roman" w:hAnsi="Times New Roman" w:cs="Times New Roman"/>
                <w:sz w:val="24"/>
                <w:szCs w:val="24"/>
              </w:rPr>
            </w:pPr>
            <w:r w:rsidRPr="006D08C3">
              <w:rPr>
                <w:rFonts w:ascii="Times New Roman" w:hAnsi="Times New Roman" w:cs="Times New Roman"/>
                <w:sz w:val="24"/>
                <w:szCs w:val="24"/>
              </w:rPr>
              <w:t>1999</w:t>
            </w:r>
          </w:p>
        </w:tc>
      </w:tr>
      <w:tr w:rsidR="00EA4B45" w:rsidRPr="006D08C3" w14:paraId="659380A7" w14:textId="77777777" w:rsidTr="00EA4B45">
        <w:trPr>
          <w:jc w:val="center"/>
        </w:trPr>
        <w:tc>
          <w:tcPr>
            <w:tcW w:w="6135" w:type="dxa"/>
          </w:tcPr>
          <w:p w14:paraId="71BA4E5A" w14:textId="77777777" w:rsidR="00EA4B45" w:rsidRPr="006D08C3" w:rsidRDefault="00EA4B45" w:rsidP="00D7486E">
            <w:pPr>
              <w:rPr>
                <w:rFonts w:ascii="Times New Roman" w:hAnsi="Times New Roman" w:cs="Times New Roman"/>
                <w:sz w:val="24"/>
                <w:szCs w:val="24"/>
              </w:rPr>
            </w:pPr>
            <w:r w:rsidRPr="006D08C3">
              <w:rPr>
                <w:rFonts w:ascii="Times New Roman" w:hAnsi="Times New Roman" w:cs="Times New Roman"/>
                <w:sz w:val="24"/>
                <w:szCs w:val="24"/>
              </w:rPr>
              <w:t>Student debt</w:t>
            </w:r>
          </w:p>
        </w:tc>
        <w:tc>
          <w:tcPr>
            <w:tcW w:w="2299" w:type="dxa"/>
          </w:tcPr>
          <w:p w14:paraId="135CBEE5" w14:textId="0A7A0AE4" w:rsidR="00EA4B45" w:rsidRPr="006D08C3" w:rsidRDefault="00C348B8" w:rsidP="00D7486E">
            <w:pPr>
              <w:jc w:val="center"/>
              <w:rPr>
                <w:rFonts w:ascii="Times New Roman" w:hAnsi="Times New Roman" w:cs="Times New Roman"/>
                <w:sz w:val="24"/>
                <w:szCs w:val="24"/>
              </w:rPr>
            </w:pPr>
            <w:r w:rsidRPr="006D08C3">
              <w:rPr>
                <w:rFonts w:ascii="Times New Roman" w:hAnsi="Times New Roman" w:cs="Times New Roman"/>
                <w:sz w:val="24"/>
                <w:szCs w:val="24"/>
              </w:rPr>
              <w:t>$1.4 Trillion</w:t>
            </w:r>
          </w:p>
        </w:tc>
        <w:tc>
          <w:tcPr>
            <w:tcW w:w="1337" w:type="dxa"/>
          </w:tcPr>
          <w:p w14:paraId="681415C1" w14:textId="59F74540" w:rsidR="00EA4B45" w:rsidRPr="006D08C3" w:rsidRDefault="00EA4B45" w:rsidP="00D7486E">
            <w:pPr>
              <w:jc w:val="center"/>
              <w:rPr>
                <w:rFonts w:ascii="Times New Roman" w:hAnsi="Times New Roman" w:cs="Times New Roman"/>
                <w:sz w:val="24"/>
                <w:szCs w:val="24"/>
              </w:rPr>
            </w:pPr>
          </w:p>
        </w:tc>
      </w:tr>
      <w:tr w:rsidR="00AA6355" w:rsidRPr="006D08C3" w14:paraId="76181777" w14:textId="77777777" w:rsidTr="00EA4B45">
        <w:trPr>
          <w:jc w:val="center"/>
        </w:trPr>
        <w:tc>
          <w:tcPr>
            <w:tcW w:w="6135" w:type="dxa"/>
            <w:shd w:val="clear" w:color="auto" w:fill="FBE4D5" w:themeFill="accent2" w:themeFillTint="33"/>
          </w:tcPr>
          <w:p w14:paraId="66BB63F4" w14:textId="77777777" w:rsidR="00AA6355" w:rsidRPr="006D08C3" w:rsidRDefault="00AA6355" w:rsidP="0099297B">
            <w:pPr>
              <w:rPr>
                <w:rFonts w:ascii="Times New Roman" w:hAnsi="Times New Roman" w:cs="Times New Roman"/>
                <w:sz w:val="24"/>
                <w:szCs w:val="24"/>
              </w:rPr>
            </w:pPr>
          </w:p>
        </w:tc>
        <w:tc>
          <w:tcPr>
            <w:tcW w:w="2299" w:type="dxa"/>
            <w:shd w:val="clear" w:color="auto" w:fill="FBE4D5" w:themeFill="accent2" w:themeFillTint="33"/>
          </w:tcPr>
          <w:p w14:paraId="3DF666F3" w14:textId="77777777" w:rsidR="00AA6355" w:rsidRPr="006D08C3" w:rsidRDefault="00AA6355" w:rsidP="0099297B">
            <w:pPr>
              <w:jc w:val="center"/>
              <w:rPr>
                <w:rFonts w:ascii="Times New Roman" w:hAnsi="Times New Roman" w:cs="Times New Roman"/>
                <w:b/>
                <w:sz w:val="24"/>
                <w:szCs w:val="24"/>
              </w:rPr>
            </w:pPr>
            <w:r w:rsidRPr="006D08C3">
              <w:rPr>
                <w:rFonts w:ascii="Times New Roman" w:hAnsi="Times New Roman" w:cs="Times New Roman"/>
                <w:b/>
                <w:sz w:val="24"/>
                <w:szCs w:val="24"/>
              </w:rPr>
              <w:t>Estimated Benefit</w:t>
            </w:r>
          </w:p>
        </w:tc>
        <w:tc>
          <w:tcPr>
            <w:tcW w:w="1337" w:type="dxa"/>
            <w:shd w:val="clear" w:color="auto" w:fill="FBE4D5" w:themeFill="accent2" w:themeFillTint="33"/>
          </w:tcPr>
          <w:p w14:paraId="30D853EA" w14:textId="77777777" w:rsidR="00AA6355" w:rsidRPr="006D08C3" w:rsidRDefault="00AA6355" w:rsidP="0099297B">
            <w:pPr>
              <w:jc w:val="center"/>
              <w:rPr>
                <w:rFonts w:ascii="Times New Roman" w:hAnsi="Times New Roman" w:cs="Times New Roman"/>
                <w:sz w:val="24"/>
                <w:szCs w:val="24"/>
              </w:rPr>
            </w:pPr>
          </w:p>
        </w:tc>
      </w:tr>
      <w:tr w:rsidR="00AA6355" w:rsidRPr="006D08C3" w14:paraId="182EB26D" w14:textId="77777777" w:rsidTr="00EA4B45">
        <w:trPr>
          <w:jc w:val="center"/>
        </w:trPr>
        <w:tc>
          <w:tcPr>
            <w:tcW w:w="6135" w:type="dxa"/>
          </w:tcPr>
          <w:p w14:paraId="154919CF" w14:textId="77777777" w:rsidR="00AA6355" w:rsidRPr="006D08C3" w:rsidRDefault="00AA6355" w:rsidP="0099297B">
            <w:pPr>
              <w:rPr>
                <w:rFonts w:ascii="Times New Roman" w:hAnsi="Times New Roman" w:cs="Times New Roman"/>
                <w:sz w:val="24"/>
                <w:szCs w:val="24"/>
              </w:rPr>
            </w:pPr>
            <w:r w:rsidRPr="006D08C3">
              <w:rPr>
                <w:rFonts w:ascii="Times New Roman" w:hAnsi="Times New Roman" w:cs="Times New Roman"/>
                <w:sz w:val="24"/>
                <w:szCs w:val="24"/>
              </w:rPr>
              <w:t>Academic Achievement Gap</w:t>
            </w:r>
          </w:p>
        </w:tc>
        <w:tc>
          <w:tcPr>
            <w:tcW w:w="2299" w:type="dxa"/>
          </w:tcPr>
          <w:p w14:paraId="306FCB21" w14:textId="77777777" w:rsidR="00AA6355" w:rsidRPr="006D08C3" w:rsidRDefault="00AA6355" w:rsidP="0099297B">
            <w:pPr>
              <w:jc w:val="center"/>
              <w:rPr>
                <w:rFonts w:ascii="Times New Roman" w:hAnsi="Times New Roman" w:cs="Times New Roman"/>
                <w:sz w:val="24"/>
                <w:szCs w:val="24"/>
              </w:rPr>
            </w:pPr>
          </w:p>
        </w:tc>
        <w:tc>
          <w:tcPr>
            <w:tcW w:w="1337" w:type="dxa"/>
          </w:tcPr>
          <w:p w14:paraId="4BD07BEB" w14:textId="77777777" w:rsidR="00AA6355" w:rsidRPr="006D08C3" w:rsidRDefault="00AA6355" w:rsidP="0099297B">
            <w:pPr>
              <w:jc w:val="center"/>
              <w:rPr>
                <w:rFonts w:ascii="Times New Roman" w:hAnsi="Times New Roman" w:cs="Times New Roman"/>
                <w:sz w:val="24"/>
                <w:szCs w:val="24"/>
              </w:rPr>
            </w:pPr>
          </w:p>
        </w:tc>
      </w:tr>
      <w:tr w:rsidR="00AA6355" w:rsidRPr="006D08C3" w14:paraId="1BFA28E4" w14:textId="77777777" w:rsidTr="00EA4B45">
        <w:trPr>
          <w:jc w:val="center"/>
        </w:trPr>
        <w:tc>
          <w:tcPr>
            <w:tcW w:w="6135" w:type="dxa"/>
          </w:tcPr>
          <w:p w14:paraId="527FC116" w14:textId="77777777" w:rsidR="00AA6355" w:rsidRPr="006D08C3" w:rsidRDefault="00AA6355" w:rsidP="0099297B">
            <w:pPr>
              <w:ind w:left="336"/>
              <w:rPr>
                <w:rFonts w:ascii="Times New Roman" w:hAnsi="Times New Roman" w:cs="Times New Roman"/>
                <w:sz w:val="24"/>
                <w:szCs w:val="24"/>
              </w:rPr>
            </w:pPr>
            <w:r w:rsidRPr="006D08C3">
              <w:rPr>
                <w:rFonts w:ascii="Times New Roman" w:hAnsi="Times New Roman" w:cs="Times New Roman"/>
                <w:sz w:val="24"/>
                <w:szCs w:val="24"/>
              </w:rPr>
              <w:t>Closing racial and ethnic achievement gap</w:t>
            </w:r>
          </w:p>
        </w:tc>
        <w:tc>
          <w:tcPr>
            <w:tcW w:w="2299" w:type="dxa"/>
          </w:tcPr>
          <w:p w14:paraId="0A1F3965" w14:textId="77777777" w:rsidR="00AA6355" w:rsidRPr="006D08C3" w:rsidRDefault="00AA6355" w:rsidP="0099297B">
            <w:pPr>
              <w:jc w:val="center"/>
              <w:rPr>
                <w:rFonts w:ascii="Times New Roman" w:hAnsi="Times New Roman" w:cs="Times New Roman"/>
                <w:sz w:val="24"/>
                <w:szCs w:val="24"/>
              </w:rPr>
            </w:pPr>
          </w:p>
        </w:tc>
        <w:tc>
          <w:tcPr>
            <w:tcW w:w="1337" w:type="dxa"/>
          </w:tcPr>
          <w:p w14:paraId="6AE98758" w14:textId="77777777" w:rsidR="00AA6355" w:rsidRPr="006D08C3" w:rsidRDefault="00AA6355" w:rsidP="0099297B">
            <w:pPr>
              <w:jc w:val="center"/>
              <w:rPr>
                <w:rFonts w:ascii="Times New Roman" w:hAnsi="Times New Roman" w:cs="Times New Roman"/>
                <w:sz w:val="24"/>
                <w:szCs w:val="24"/>
              </w:rPr>
            </w:pPr>
          </w:p>
        </w:tc>
      </w:tr>
      <w:tr w:rsidR="00AA6355" w:rsidRPr="006D08C3" w14:paraId="72EC5BDC" w14:textId="77777777" w:rsidTr="00EA4B45">
        <w:trPr>
          <w:jc w:val="center"/>
        </w:trPr>
        <w:tc>
          <w:tcPr>
            <w:tcW w:w="6135" w:type="dxa"/>
          </w:tcPr>
          <w:p w14:paraId="66FF7849" w14:textId="77777777" w:rsidR="00AA6355" w:rsidRPr="006D08C3" w:rsidRDefault="00AA6355" w:rsidP="0099297B">
            <w:pPr>
              <w:ind w:left="697"/>
              <w:rPr>
                <w:rFonts w:ascii="Times New Roman" w:hAnsi="Times New Roman" w:cs="Times New Roman"/>
                <w:sz w:val="24"/>
                <w:szCs w:val="24"/>
              </w:rPr>
            </w:pPr>
            <w:r w:rsidRPr="006D08C3">
              <w:rPr>
                <w:rFonts w:ascii="Times New Roman" w:hAnsi="Times New Roman" w:cs="Times New Roman"/>
                <w:sz w:val="24"/>
                <w:szCs w:val="24"/>
              </w:rPr>
              <w:t xml:space="preserve">Increase GDP </w:t>
            </w:r>
          </w:p>
        </w:tc>
        <w:tc>
          <w:tcPr>
            <w:tcW w:w="2299" w:type="dxa"/>
          </w:tcPr>
          <w:p w14:paraId="71B670F8" w14:textId="77777777" w:rsidR="00AA6355" w:rsidRPr="006D08C3" w:rsidRDefault="00AA6355" w:rsidP="0099297B">
            <w:pPr>
              <w:jc w:val="center"/>
              <w:rPr>
                <w:rFonts w:ascii="Times New Roman" w:hAnsi="Times New Roman" w:cs="Times New Roman"/>
                <w:sz w:val="24"/>
                <w:szCs w:val="24"/>
              </w:rPr>
            </w:pPr>
            <w:r w:rsidRPr="006D08C3">
              <w:rPr>
                <w:rFonts w:ascii="Times New Roman" w:hAnsi="Times New Roman" w:cs="Times New Roman"/>
                <w:sz w:val="24"/>
                <w:szCs w:val="24"/>
              </w:rPr>
              <w:t>$551 billion</w:t>
            </w:r>
          </w:p>
        </w:tc>
        <w:tc>
          <w:tcPr>
            <w:tcW w:w="1337" w:type="dxa"/>
          </w:tcPr>
          <w:p w14:paraId="7F18BBDF" w14:textId="77777777" w:rsidR="00AA6355" w:rsidRPr="006D08C3" w:rsidRDefault="00AA6355" w:rsidP="0099297B">
            <w:pPr>
              <w:jc w:val="center"/>
              <w:rPr>
                <w:rFonts w:ascii="Times New Roman" w:hAnsi="Times New Roman" w:cs="Times New Roman"/>
                <w:sz w:val="24"/>
                <w:szCs w:val="24"/>
              </w:rPr>
            </w:pPr>
            <w:r w:rsidRPr="006D08C3">
              <w:rPr>
                <w:rFonts w:ascii="Times New Roman" w:hAnsi="Times New Roman" w:cs="Times New Roman"/>
                <w:sz w:val="24"/>
                <w:szCs w:val="24"/>
              </w:rPr>
              <w:t>Annually</w:t>
            </w:r>
          </w:p>
        </w:tc>
      </w:tr>
      <w:tr w:rsidR="00AA6355" w:rsidRPr="006D08C3" w14:paraId="195E32C3" w14:textId="77777777" w:rsidTr="00EA4B45">
        <w:trPr>
          <w:jc w:val="center"/>
        </w:trPr>
        <w:tc>
          <w:tcPr>
            <w:tcW w:w="6135" w:type="dxa"/>
          </w:tcPr>
          <w:p w14:paraId="708CFEE1" w14:textId="77777777" w:rsidR="00AA6355" w:rsidRPr="006D08C3" w:rsidRDefault="00AA6355" w:rsidP="0099297B">
            <w:pPr>
              <w:ind w:left="697"/>
              <w:rPr>
                <w:rFonts w:ascii="Times New Roman" w:hAnsi="Times New Roman" w:cs="Times New Roman"/>
                <w:sz w:val="24"/>
                <w:szCs w:val="24"/>
              </w:rPr>
            </w:pPr>
            <w:r w:rsidRPr="006D08C3">
              <w:rPr>
                <w:rFonts w:ascii="Times New Roman" w:hAnsi="Times New Roman" w:cs="Times New Roman"/>
                <w:sz w:val="24"/>
                <w:szCs w:val="24"/>
              </w:rPr>
              <w:t>Increased federal revenue</w:t>
            </w:r>
          </w:p>
        </w:tc>
        <w:tc>
          <w:tcPr>
            <w:tcW w:w="2299" w:type="dxa"/>
          </w:tcPr>
          <w:p w14:paraId="6C1AF698" w14:textId="77777777" w:rsidR="00AA6355" w:rsidRPr="006D08C3" w:rsidRDefault="00AA6355" w:rsidP="0099297B">
            <w:pPr>
              <w:jc w:val="center"/>
              <w:rPr>
                <w:rFonts w:ascii="Times New Roman" w:hAnsi="Times New Roman" w:cs="Times New Roman"/>
                <w:sz w:val="24"/>
                <w:szCs w:val="24"/>
              </w:rPr>
            </w:pPr>
            <w:r w:rsidRPr="006D08C3">
              <w:rPr>
                <w:rFonts w:ascii="Times New Roman" w:hAnsi="Times New Roman" w:cs="Times New Roman"/>
                <w:sz w:val="24"/>
                <w:szCs w:val="24"/>
              </w:rPr>
              <w:t>$110 billion</w:t>
            </w:r>
          </w:p>
        </w:tc>
        <w:tc>
          <w:tcPr>
            <w:tcW w:w="1337" w:type="dxa"/>
          </w:tcPr>
          <w:p w14:paraId="617324F8" w14:textId="77777777" w:rsidR="00AA6355" w:rsidRPr="006D08C3" w:rsidRDefault="00AA6355" w:rsidP="0099297B">
            <w:pPr>
              <w:jc w:val="center"/>
              <w:rPr>
                <w:rFonts w:ascii="Times New Roman" w:hAnsi="Times New Roman" w:cs="Times New Roman"/>
                <w:sz w:val="24"/>
                <w:szCs w:val="24"/>
              </w:rPr>
            </w:pPr>
            <w:r w:rsidRPr="006D08C3">
              <w:rPr>
                <w:rFonts w:ascii="Times New Roman" w:hAnsi="Times New Roman" w:cs="Times New Roman"/>
                <w:sz w:val="24"/>
                <w:szCs w:val="24"/>
              </w:rPr>
              <w:t>Annually</w:t>
            </w:r>
          </w:p>
        </w:tc>
      </w:tr>
      <w:tr w:rsidR="00AA6355" w:rsidRPr="006D08C3" w14:paraId="54143011" w14:textId="77777777" w:rsidTr="00EA4B45">
        <w:trPr>
          <w:jc w:val="center"/>
        </w:trPr>
        <w:tc>
          <w:tcPr>
            <w:tcW w:w="6135" w:type="dxa"/>
          </w:tcPr>
          <w:p w14:paraId="4DCE0F32" w14:textId="77777777" w:rsidR="00AA6355" w:rsidRPr="006D08C3" w:rsidRDefault="00AA6355" w:rsidP="0099297B">
            <w:pPr>
              <w:ind w:left="697"/>
              <w:rPr>
                <w:rFonts w:ascii="Times New Roman" w:hAnsi="Times New Roman" w:cs="Times New Roman"/>
                <w:sz w:val="24"/>
                <w:szCs w:val="24"/>
              </w:rPr>
            </w:pPr>
            <w:r w:rsidRPr="006D08C3">
              <w:rPr>
                <w:rFonts w:ascii="Times New Roman" w:hAnsi="Times New Roman" w:cs="Times New Roman"/>
                <w:sz w:val="24"/>
                <w:szCs w:val="24"/>
              </w:rPr>
              <w:t>Increased state/local government revenue</w:t>
            </w:r>
          </w:p>
        </w:tc>
        <w:tc>
          <w:tcPr>
            <w:tcW w:w="2299" w:type="dxa"/>
          </w:tcPr>
          <w:p w14:paraId="7529DF61" w14:textId="77777777" w:rsidR="00AA6355" w:rsidRPr="006D08C3" w:rsidRDefault="00AA6355" w:rsidP="0099297B">
            <w:pPr>
              <w:jc w:val="center"/>
              <w:rPr>
                <w:rFonts w:ascii="Times New Roman" w:hAnsi="Times New Roman" w:cs="Times New Roman"/>
                <w:sz w:val="24"/>
                <w:szCs w:val="24"/>
              </w:rPr>
            </w:pPr>
            <w:r w:rsidRPr="006D08C3">
              <w:rPr>
                <w:rFonts w:ascii="Times New Roman" w:hAnsi="Times New Roman" w:cs="Times New Roman"/>
                <w:sz w:val="24"/>
                <w:szCs w:val="24"/>
              </w:rPr>
              <w:t>$88 billion</w:t>
            </w:r>
          </w:p>
        </w:tc>
        <w:tc>
          <w:tcPr>
            <w:tcW w:w="1337" w:type="dxa"/>
          </w:tcPr>
          <w:p w14:paraId="626B93DB" w14:textId="77777777" w:rsidR="00AA6355" w:rsidRPr="006D08C3" w:rsidRDefault="00AA6355" w:rsidP="0099297B">
            <w:pPr>
              <w:jc w:val="center"/>
              <w:rPr>
                <w:rFonts w:ascii="Times New Roman" w:hAnsi="Times New Roman" w:cs="Times New Roman"/>
                <w:sz w:val="24"/>
                <w:szCs w:val="24"/>
              </w:rPr>
            </w:pPr>
            <w:r w:rsidRPr="006D08C3">
              <w:rPr>
                <w:rFonts w:ascii="Times New Roman" w:hAnsi="Times New Roman" w:cs="Times New Roman"/>
                <w:sz w:val="24"/>
                <w:szCs w:val="24"/>
              </w:rPr>
              <w:t>Annually</w:t>
            </w:r>
          </w:p>
        </w:tc>
      </w:tr>
      <w:tr w:rsidR="00AA6355" w:rsidRPr="006D08C3" w14:paraId="28AB8418" w14:textId="77777777" w:rsidTr="00EA4B45">
        <w:trPr>
          <w:jc w:val="center"/>
        </w:trPr>
        <w:tc>
          <w:tcPr>
            <w:tcW w:w="6135" w:type="dxa"/>
          </w:tcPr>
          <w:p w14:paraId="2584F184" w14:textId="77777777" w:rsidR="00AA6355" w:rsidRPr="006D08C3" w:rsidRDefault="00AA6355" w:rsidP="0099297B">
            <w:pPr>
              <w:ind w:left="336"/>
              <w:rPr>
                <w:rFonts w:ascii="Times New Roman" w:hAnsi="Times New Roman" w:cs="Times New Roman"/>
                <w:sz w:val="24"/>
                <w:szCs w:val="24"/>
              </w:rPr>
            </w:pPr>
            <w:r w:rsidRPr="006D08C3">
              <w:rPr>
                <w:rFonts w:ascii="Times New Roman" w:hAnsi="Times New Roman" w:cs="Times New Roman"/>
                <w:sz w:val="24"/>
                <w:szCs w:val="24"/>
              </w:rPr>
              <w:t>Closing gap between low-income students and rest</w:t>
            </w:r>
          </w:p>
        </w:tc>
        <w:tc>
          <w:tcPr>
            <w:tcW w:w="2299" w:type="dxa"/>
          </w:tcPr>
          <w:p w14:paraId="783219A9" w14:textId="77777777" w:rsidR="00AA6355" w:rsidRPr="006D08C3" w:rsidRDefault="00AA6355" w:rsidP="0099297B">
            <w:pPr>
              <w:jc w:val="center"/>
              <w:rPr>
                <w:rFonts w:ascii="Times New Roman" w:hAnsi="Times New Roman" w:cs="Times New Roman"/>
                <w:sz w:val="24"/>
                <w:szCs w:val="24"/>
              </w:rPr>
            </w:pPr>
            <w:r w:rsidRPr="006D08C3">
              <w:rPr>
                <w:rFonts w:ascii="Times New Roman" w:hAnsi="Times New Roman" w:cs="Times New Roman"/>
                <w:sz w:val="24"/>
                <w:szCs w:val="24"/>
              </w:rPr>
              <w:t xml:space="preserve">$400-$670 billion </w:t>
            </w:r>
          </w:p>
        </w:tc>
        <w:tc>
          <w:tcPr>
            <w:tcW w:w="1337" w:type="dxa"/>
          </w:tcPr>
          <w:p w14:paraId="350F57E4" w14:textId="77777777" w:rsidR="00AA6355" w:rsidRPr="006D08C3" w:rsidRDefault="00AA6355" w:rsidP="0099297B">
            <w:pPr>
              <w:jc w:val="center"/>
              <w:rPr>
                <w:rFonts w:ascii="Times New Roman" w:hAnsi="Times New Roman" w:cs="Times New Roman"/>
                <w:sz w:val="24"/>
                <w:szCs w:val="24"/>
              </w:rPr>
            </w:pPr>
            <w:r w:rsidRPr="006D08C3">
              <w:rPr>
                <w:rFonts w:ascii="Times New Roman" w:hAnsi="Times New Roman" w:cs="Times New Roman"/>
                <w:sz w:val="24"/>
                <w:szCs w:val="24"/>
              </w:rPr>
              <w:t>2008</w:t>
            </w:r>
          </w:p>
        </w:tc>
      </w:tr>
      <w:tr w:rsidR="00AA6355" w:rsidRPr="006D08C3" w14:paraId="6BD2F15F" w14:textId="77777777" w:rsidTr="00EA4B45">
        <w:trPr>
          <w:jc w:val="center"/>
        </w:trPr>
        <w:tc>
          <w:tcPr>
            <w:tcW w:w="9771" w:type="dxa"/>
            <w:gridSpan w:val="3"/>
          </w:tcPr>
          <w:p w14:paraId="56F76462" w14:textId="7190CD23" w:rsidR="00AA6355" w:rsidRPr="006D08C3" w:rsidRDefault="00AA6355" w:rsidP="00EA4B45">
            <w:pPr>
              <w:rPr>
                <w:rFonts w:ascii="Times New Roman" w:hAnsi="Times New Roman" w:cs="Times New Roman"/>
                <w:sz w:val="24"/>
                <w:szCs w:val="24"/>
              </w:rPr>
            </w:pPr>
            <w:r w:rsidRPr="006D08C3">
              <w:rPr>
                <w:rFonts w:ascii="Times New Roman" w:hAnsi="Times New Roman" w:cs="Times New Roman"/>
                <w:i/>
                <w:sz w:val="24"/>
                <w:szCs w:val="24"/>
              </w:rPr>
              <w:t>Sources</w:t>
            </w:r>
            <w:r w:rsidR="00EA4B45" w:rsidRPr="006D08C3">
              <w:rPr>
                <w:rFonts w:ascii="Times New Roman" w:hAnsi="Times New Roman" w:cs="Times New Roman"/>
                <w:i/>
                <w:sz w:val="24"/>
                <w:szCs w:val="24"/>
              </w:rPr>
              <w:t>:</w:t>
            </w:r>
            <w:r w:rsidRPr="006D08C3">
              <w:rPr>
                <w:rFonts w:ascii="Times New Roman" w:hAnsi="Times New Roman" w:cs="Times New Roman"/>
                <w:sz w:val="24"/>
                <w:szCs w:val="24"/>
              </w:rPr>
              <w:t xml:space="preserve"> McKinsey &amp; Company (2009); Hurd, et al., (2013); Palmore (199</w:t>
            </w:r>
            <w:r w:rsidR="00BB1ADC" w:rsidRPr="006D08C3">
              <w:rPr>
                <w:rFonts w:ascii="Times New Roman" w:hAnsi="Times New Roman" w:cs="Times New Roman"/>
                <w:sz w:val="24"/>
                <w:szCs w:val="24"/>
              </w:rPr>
              <w:t>9</w:t>
            </w:r>
            <w:r w:rsidRPr="006D08C3">
              <w:rPr>
                <w:rFonts w:ascii="Times New Roman" w:hAnsi="Times New Roman" w:cs="Times New Roman"/>
                <w:sz w:val="24"/>
                <w:szCs w:val="24"/>
              </w:rPr>
              <w:t xml:space="preserve">); The Pew Charitable Trusts and the John D. and Catherin T. MacArthur Foundation (2015); Greenberg, </w:t>
            </w:r>
            <w:proofErr w:type="spellStart"/>
            <w:r w:rsidRPr="006D08C3">
              <w:rPr>
                <w:rFonts w:ascii="Times New Roman" w:hAnsi="Times New Roman" w:cs="Times New Roman"/>
                <w:sz w:val="24"/>
                <w:szCs w:val="24"/>
              </w:rPr>
              <w:t>Sisitsky</w:t>
            </w:r>
            <w:proofErr w:type="spellEnd"/>
            <w:r w:rsidRPr="006D08C3">
              <w:rPr>
                <w:rFonts w:ascii="Times New Roman" w:hAnsi="Times New Roman" w:cs="Times New Roman"/>
                <w:sz w:val="24"/>
                <w:szCs w:val="24"/>
              </w:rPr>
              <w:t xml:space="preserve">, Pike, &amp; Kessler, 2015; Greenberg, </w:t>
            </w:r>
            <w:proofErr w:type="spellStart"/>
            <w:r w:rsidRPr="006D08C3">
              <w:rPr>
                <w:rFonts w:ascii="Times New Roman" w:hAnsi="Times New Roman" w:cs="Times New Roman"/>
                <w:sz w:val="24"/>
                <w:szCs w:val="24"/>
              </w:rPr>
              <w:t>Sisitsky</w:t>
            </w:r>
            <w:proofErr w:type="spellEnd"/>
            <w:r w:rsidRPr="006D08C3">
              <w:rPr>
                <w:rFonts w:ascii="Times New Roman" w:hAnsi="Times New Roman" w:cs="Times New Roman"/>
                <w:sz w:val="24"/>
                <w:szCs w:val="24"/>
              </w:rPr>
              <w:t>, Kessler, Finkelstein, Berndt et al. (1999).</w:t>
            </w:r>
          </w:p>
        </w:tc>
      </w:tr>
    </w:tbl>
    <w:p w14:paraId="1682A753" w14:textId="77777777" w:rsidR="002A7CD2" w:rsidRPr="006D08C3" w:rsidRDefault="002A7CD2" w:rsidP="00DD20B8">
      <w:pPr>
        <w:rPr>
          <w:rFonts w:ascii="Times New Roman" w:hAnsi="Times New Roman" w:cs="Times New Roman"/>
          <w:sz w:val="24"/>
          <w:szCs w:val="24"/>
        </w:rPr>
      </w:pPr>
    </w:p>
    <w:sectPr w:rsidR="002A7CD2" w:rsidRPr="006D08C3" w:rsidSect="006D08C3">
      <w:pgSz w:w="12240" w:h="15840"/>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C0F21" w14:textId="77777777" w:rsidR="00062693" w:rsidRDefault="00062693" w:rsidP="006B46BA">
      <w:pPr>
        <w:spacing w:after="0" w:line="240" w:lineRule="auto"/>
      </w:pPr>
      <w:r>
        <w:separator/>
      </w:r>
    </w:p>
  </w:endnote>
  <w:endnote w:type="continuationSeparator" w:id="0">
    <w:p w14:paraId="621622E5" w14:textId="77777777" w:rsidR="00062693" w:rsidRDefault="00062693" w:rsidP="006B4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8F212" w14:textId="65F8EE51" w:rsidR="00D7486E" w:rsidRPr="00357B92" w:rsidRDefault="00D7486E" w:rsidP="006A27C5">
    <w:pPr>
      <w:pStyle w:val="Footer"/>
      <w:tabs>
        <w:tab w:val="clear" w:pos="4680"/>
        <w:tab w:val="clear" w:pos="9360"/>
      </w:tabs>
      <w:jc w:val="center"/>
      <w:rPr>
        <w:rFonts w:ascii="Arial" w:hAnsi="Arial" w:cs="Arial"/>
        <w:caps/>
        <w:noProof/>
      </w:rPr>
    </w:pPr>
    <w:r w:rsidRPr="00357B92">
      <w:rPr>
        <w:rFonts w:ascii="Arial" w:hAnsi="Arial" w:cs="Arial"/>
        <w:caps/>
      </w:rPr>
      <w:fldChar w:fldCharType="begin"/>
    </w:r>
    <w:r w:rsidRPr="00357B92">
      <w:rPr>
        <w:rFonts w:ascii="Arial" w:hAnsi="Arial" w:cs="Arial"/>
        <w:caps/>
      </w:rPr>
      <w:instrText xml:space="preserve"> PAGE   \* MERGEFORMAT </w:instrText>
    </w:r>
    <w:r w:rsidRPr="00357B92">
      <w:rPr>
        <w:rFonts w:ascii="Arial" w:hAnsi="Arial" w:cs="Arial"/>
        <w:caps/>
      </w:rPr>
      <w:fldChar w:fldCharType="separate"/>
    </w:r>
    <w:r w:rsidR="000C465F">
      <w:rPr>
        <w:rFonts w:ascii="Arial" w:hAnsi="Arial" w:cs="Arial"/>
        <w:caps/>
        <w:noProof/>
      </w:rPr>
      <w:t>15</w:t>
    </w:r>
    <w:r w:rsidRPr="00357B92">
      <w:rPr>
        <w:rFonts w:ascii="Arial" w:hAnsi="Arial" w:cs="Arial"/>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E0648" w14:textId="77777777" w:rsidR="00062693" w:rsidRDefault="00062693" w:rsidP="006B46BA">
      <w:pPr>
        <w:spacing w:after="0" w:line="240" w:lineRule="auto"/>
      </w:pPr>
      <w:r>
        <w:separator/>
      </w:r>
    </w:p>
  </w:footnote>
  <w:footnote w:type="continuationSeparator" w:id="0">
    <w:p w14:paraId="5ED69D24" w14:textId="77777777" w:rsidR="00062693" w:rsidRDefault="00062693" w:rsidP="006B4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F5631" w14:textId="32F1A6C4" w:rsidR="00D7486E" w:rsidRDefault="00062693">
    <w:pPr>
      <w:pStyle w:val="Header"/>
    </w:pPr>
    <w:r>
      <w:rPr>
        <w:noProof/>
      </w:rPr>
      <w:pict w14:anchorId="51EE02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019907"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F015D" w14:textId="1F22C773" w:rsidR="00D7486E" w:rsidRDefault="00062693">
    <w:pPr>
      <w:pStyle w:val="Header"/>
    </w:pPr>
    <w:r>
      <w:rPr>
        <w:noProof/>
      </w:rPr>
      <w:pict w14:anchorId="700C33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019906"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95910"/>
    <w:multiLevelType w:val="hybridMultilevel"/>
    <w:tmpl w:val="E6947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3251A"/>
    <w:multiLevelType w:val="hybridMultilevel"/>
    <w:tmpl w:val="17A09ABC"/>
    <w:lvl w:ilvl="0" w:tplc="79BCAB7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501307"/>
    <w:multiLevelType w:val="hybridMultilevel"/>
    <w:tmpl w:val="86E45FAC"/>
    <w:lvl w:ilvl="0" w:tplc="F842A392">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5466CF"/>
    <w:multiLevelType w:val="hybridMultilevel"/>
    <w:tmpl w:val="86E45FAC"/>
    <w:lvl w:ilvl="0" w:tplc="F842A392">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5331FA"/>
    <w:multiLevelType w:val="hybridMultilevel"/>
    <w:tmpl w:val="22FEDF9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C8436EF"/>
    <w:multiLevelType w:val="hybridMultilevel"/>
    <w:tmpl w:val="86E45FAC"/>
    <w:lvl w:ilvl="0" w:tplc="F842A392">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49F23A5"/>
    <w:multiLevelType w:val="hybridMultilevel"/>
    <w:tmpl w:val="3DE635B4"/>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E21909"/>
    <w:multiLevelType w:val="multilevel"/>
    <w:tmpl w:val="33F0D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E63771"/>
    <w:multiLevelType w:val="hybridMultilevel"/>
    <w:tmpl w:val="691819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5894D04"/>
    <w:multiLevelType w:val="hybridMultilevel"/>
    <w:tmpl w:val="D0249E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7C47BF6"/>
    <w:multiLevelType w:val="multilevel"/>
    <w:tmpl w:val="CBE81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0C3748"/>
    <w:multiLevelType w:val="hybridMultilevel"/>
    <w:tmpl w:val="179631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92D7811"/>
    <w:multiLevelType w:val="hybridMultilevel"/>
    <w:tmpl w:val="0586392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
  </w:num>
  <w:num w:numId="2">
    <w:abstractNumId w:val="8"/>
  </w:num>
  <w:num w:numId="3">
    <w:abstractNumId w:val="0"/>
  </w:num>
  <w:num w:numId="4">
    <w:abstractNumId w:val="5"/>
  </w:num>
  <w:num w:numId="5">
    <w:abstractNumId w:val="2"/>
  </w:num>
  <w:num w:numId="6">
    <w:abstractNumId w:val="6"/>
  </w:num>
  <w:num w:numId="7">
    <w:abstractNumId w:val="3"/>
  </w:num>
  <w:num w:numId="8">
    <w:abstractNumId w:val="12"/>
  </w:num>
  <w:num w:numId="9">
    <w:abstractNumId w:val="10"/>
  </w:num>
  <w:num w:numId="10">
    <w:abstractNumId w:val="7"/>
  </w:num>
  <w:num w:numId="11">
    <w:abstractNumId w:val="1"/>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A2E"/>
    <w:rsid w:val="00000597"/>
    <w:rsid w:val="00010DFE"/>
    <w:rsid w:val="00013764"/>
    <w:rsid w:val="0001746F"/>
    <w:rsid w:val="00023BAA"/>
    <w:rsid w:val="000262F2"/>
    <w:rsid w:val="00041CAC"/>
    <w:rsid w:val="000470D4"/>
    <w:rsid w:val="0004740A"/>
    <w:rsid w:val="00047483"/>
    <w:rsid w:val="00062693"/>
    <w:rsid w:val="00066E15"/>
    <w:rsid w:val="000674F1"/>
    <w:rsid w:val="0008269F"/>
    <w:rsid w:val="000845BC"/>
    <w:rsid w:val="000960BF"/>
    <w:rsid w:val="000C0478"/>
    <w:rsid w:val="000C465F"/>
    <w:rsid w:val="000E1971"/>
    <w:rsid w:val="000E384A"/>
    <w:rsid w:val="000E3BBE"/>
    <w:rsid w:val="000F0D8E"/>
    <w:rsid w:val="00155C72"/>
    <w:rsid w:val="001670FE"/>
    <w:rsid w:val="001A541C"/>
    <w:rsid w:val="001A5C80"/>
    <w:rsid w:val="001B37E4"/>
    <w:rsid w:val="001C71B3"/>
    <w:rsid w:val="001D6EBB"/>
    <w:rsid w:val="001E1A37"/>
    <w:rsid w:val="001E3582"/>
    <w:rsid w:val="001F275C"/>
    <w:rsid w:val="00214D1A"/>
    <w:rsid w:val="00254548"/>
    <w:rsid w:val="0028167F"/>
    <w:rsid w:val="0029321E"/>
    <w:rsid w:val="002A7CD2"/>
    <w:rsid w:val="002B24AB"/>
    <w:rsid w:val="002C6C21"/>
    <w:rsid w:val="002F4F4D"/>
    <w:rsid w:val="00302A12"/>
    <w:rsid w:val="00306DC5"/>
    <w:rsid w:val="0035069E"/>
    <w:rsid w:val="00357B92"/>
    <w:rsid w:val="00360D45"/>
    <w:rsid w:val="00367F2F"/>
    <w:rsid w:val="00374B4E"/>
    <w:rsid w:val="003820AD"/>
    <w:rsid w:val="003A3559"/>
    <w:rsid w:val="003C36A2"/>
    <w:rsid w:val="003C3944"/>
    <w:rsid w:val="003C5A87"/>
    <w:rsid w:val="003D17CE"/>
    <w:rsid w:val="003D6215"/>
    <w:rsid w:val="003E5BE2"/>
    <w:rsid w:val="003E6CB3"/>
    <w:rsid w:val="003F365D"/>
    <w:rsid w:val="00431942"/>
    <w:rsid w:val="00434CC5"/>
    <w:rsid w:val="004466DA"/>
    <w:rsid w:val="00450802"/>
    <w:rsid w:val="00460D52"/>
    <w:rsid w:val="004700BE"/>
    <w:rsid w:val="004717AD"/>
    <w:rsid w:val="004765E7"/>
    <w:rsid w:val="004B2311"/>
    <w:rsid w:val="004C4737"/>
    <w:rsid w:val="004D4A2B"/>
    <w:rsid w:val="004E1C78"/>
    <w:rsid w:val="004F1AD2"/>
    <w:rsid w:val="00503989"/>
    <w:rsid w:val="00533246"/>
    <w:rsid w:val="00534CC8"/>
    <w:rsid w:val="00561DB0"/>
    <w:rsid w:val="00562E8C"/>
    <w:rsid w:val="00565A2E"/>
    <w:rsid w:val="0057252A"/>
    <w:rsid w:val="00583519"/>
    <w:rsid w:val="00591C1F"/>
    <w:rsid w:val="005A1855"/>
    <w:rsid w:val="005A4DA7"/>
    <w:rsid w:val="005A5540"/>
    <w:rsid w:val="005F267E"/>
    <w:rsid w:val="005F32E6"/>
    <w:rsid w:val="005F506F"/>
    <w:rsid w:val="005F53A7"/>
    <w:rsid w:val="00603BAF"/>
    <w:rsid w:val="006105F1"/>
    <w:rsid w:val="006155F4"/>
    <w:rsid w:val="0062433D"/>
    <w:rsid w:val="006272CD"/>
    <w:rsid w:val="00630FE4"/>
    <w:rsid w:val="0063461B"/>
    <w:rsid w:val="0063485C"/>
    <w:rsid w:val="0064762F"/>
    <w:rsid w:val="00655047"/>
    <w:rsid w:val="006717EF"/>
    <w:rsid w:val="0067483D"/>
    <w:rsid w:val="006826E1"/>
    <w:rsid w:val="00687B21"/>
    <w:rsid w:val="006A27C5"/>
    <w:rsid w:val="006A3CEF"/>
    <w:rsid w:val="006B1750"/>
    <w:rsid w:val="006B46BA"/>
    <w:rsid w:val="006C0AC7"/>
    <w:rsid w:val="006C6F6E"/>
    <w:rsid w:val="006D08C3"/>
    <w:rsid w:val="006F2EEA"/>
    <w:rsid w:val="00706917"/>
    <w:rsid w:val="00716D0B"/>
    <w:rsid w:val="0073197A"/>
    <w:rsid w:val="0076048B"/>
    <w:rsid w:val="00765426"/>
    <w:rsid w:val="00775F7B"/>
    <w:rsid w:val="00781A20"/>
    <w:rsid w:val="00790ED2"/>
    <w:rsid w:val="00796EDF"/>
    <w:rsid w:val="007B5BE6"/>
    <w:rsid w:val="007C28BF"/>
    <w:rsid w:val="007C510A"/>
    <w:rsid w:val="007F27C7"/>
    <w:rsid w:val="00807619"/>
    <w:rsid w:val="00870B69"/>
    <w:rsid w:val="00894E1B"/>
    <w:rsid w:val="008B2518"/>
    <w:rsid w:val="008C0CA5"/>
    <w:rsid w:val="008C3888"/>
    <w:rsid w:val="008C68F2"/>
    <w:rsid w:val="008C6A85"/>
    <w:rsid w:val="008D2E3F"/>
    <w:rsid w:val="00915DFB"/>
    <w:rsid w:val="009473BA"/>
    <w:rsid w:val="009547CB"/>
    <w:rsid w:val="0096359B"/>
    <w:rsid w:val="0099297B"/>
    <w:rsid w:val="0099410A"/>
    <w:rsid w:val="009A0859"/>
    <w:rsid w:val="009F6D76"/>
    <w:rsid w:val="00A15AFC"/>
    <w:rsid w:val="00A16487"/>
    <w:rsid w:val="00A23EDC"/>
    <w:rsid w:val="00A33AC4"/>
    <w:rsid w:val="00A46483"/>
    <w:rsid w:val="00A56220"/>
    <w:rsid w:val="00A71AA2"/>
    <w:rsid w:val="00A76D12"/>
    <w:rsid w:val="00A83D34"/>
    <w:rsid w:val="00AA33A8"/>
    <w:rsid w:val="00AA5935"/>
    <w:rsid w:val="00AA6355"/>
    <w:rsid w:val="00AB0759"/>
    <w:rsid w:val="00AB5F4D"/>
    <w:rsid w:val="00AD1B97"/>
    <w:rsid w:val="00AE4981"/>
    <w:rsid w:val="00AF3E69"/>
    <w:rsid w:val="00B05716"/>
    <w:rsid w:val="00B16F7C"/>
    <w:rsid w:val="00B21BBC"/>
    <w:rsid w:val="00B3237D"/>
    <w:rsid w:val="00B4106A"/>
    <w:rsid w:val="00B439FA"/>
    <w:rsid w:val="00B60E15"/>
    <w:rsid w:val="00B66C3A"/>
    <w:rsid w:val="00B8428A"/>
    <w:rsid w:val="00B957CA"/>
    <w:rsid w:val="00BB072A"/>
    <w:rsid w:val="00BB1ADC"/>
    <w:rsid w:val="00BC0B50"/>
    <w:rsid w:val="00BC31CB"/>
    <w:rsid w:val="00BD14E9"/>
    <w:rsid w:val="00BE2249"/>
    <w:rsid w:val="00BE53D7"/>
    <w:rsid w:val="00BF574F"/>
    <w:rsid w:val="00C23BEA"/>
    <w:rsid w:val="00C31E09"/>
    <w:rsid w:val="00C34145"/>
    <w:rsid w:val="00C348B8"/>
    <w:rsid w:val="00C45E6D"/>
    <w:rsid w:val="00C81971"/>
    <w:rsid w:val="00C85EB6"/>
    <w:rsid w:val="00C864F7"/>
    <w:rsid w:val="00CB056A"/>
    <w:rsid w:val="00CC3C8E"/>
    <w:rsid w:val="00CE1530"/>
    <w:rsid w:val="00CE5327"/>
    <w:rsid w:val="00CE601E"/>
    <w:rsid w:val="00D14B19"/>
    <w:rsid w:val="00D338BA"/>
    <w:rsid w:val="00D53053"/>
    <w:rsid w:val="00D56312"/>
    <w:rsid w:val="00D7486E"/>
    <w:rsid w:val="00D973AD"/>
    <w:rsid w:val="00D9762F"/>
    <w:rsid w:val="00DC443E"/>
    <w:rsid w:val="00DD20B8"/>
    <w:rsid w:val="00DE5C80"/>
    <w:rsid w:val="00E0295C"/>
    <w:rsid w:val="00E03A32"/>
    <w:rsid w:val="00E04B72"/>
    <w:rsid w:val="00E7027C"/>
    <w:rsid w:val="00E75D8A"/>
    <w:rsid w:val="00EA3C95"/>
    <w:rsid w:val="00EA4B45"/>
    <w:rsid w:val="00EB1F60"/>
    <w:rsid w:val="00EE679C"/>
    <w:rsid w:val="00EF75BF"/>
    <w:rsid w:val="00F22D84"/>
    <w:rsid w:val="00F336B2"/>
    <w:rsid w:val="00F354CA"/>
    <w:rsid w:val="00F37711"/>
    <w:rsid w:val="00F540A4"/>
    <w:rsid w:val="00F72767"/>
    <w:rsid w:val="00F731F5"/>
    <w:rsid w:val="00FC1CA8"/>
    <w:rsid w:val="00FC203C"/>
    <w:rsid w:val="00FC56AA"/>
    <w:rsid w:val="00FC6056"/>
    <w:rsid w:val="00FC63E7"/>
    <w:rsid w:val="00FE21F1"/>
    <w:rsid w:val="00FE6B7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C21912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A2E"/>
    <w:pPr>
      <w:ind w:left="720"/>
      <w:contextualSpacing/>
    </w:pPr>
  </w:style>
  <w:style w:type="table" w:styleId="TableGrid">
    <w:name w:val="Table Grid"/>
    <w:basedOn w:val="TableNormal"/>
    <w:uiPriority w:val="39"/>
    <w:rsid w:val="00624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26E1"/>
    <w:rPr>
      <w:color w:val="0000FF"/>
      <w:u w:val="single"/>
    </w:rPr>
  </w:style>
  <w:style w:type="character" w:customStyle="1" w:styleId="apple-converted-space">
    <w:name w:val="apple-converted-space"/>
    <w:basedOn w:val="DefaultParagraphFont"/>
    <w:rsid w:val="0067483D"/>
  </w:style>
  <w:style w:type="character" w:styleId="Emphasis">
    <w:name w:val="Emphasis"/>
    <w:basedOn w:val="DefaultParagraphFont"/>
    <w:uiPriority w:val="20"/>
    <w:qFormat/>
    <w:rsid w:val="0067483D"/>
    <w:rPr>
      <w:i/>
      <w:iCs/>
    </w:rPr>
  </w:style>
  <w:style w:type="paragraph" w:styleId="Header">
    <w:name w:val="header"/>
    <w:basedOn w:val="Normal"/>
    <w:link w:val="HeaderChar"/>
    <w:uiPriority w:val="99"/>
    <w:unhideWhenUsed/>
    <w:rsid w:val="006B46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6BA"/>
  </w:style>
  <w:style w:type="paragraph" w:styleId="Footer">
    <w:name w:val="footer"/>
    <w:basedOn w:val="Normal"/>
    <w:link w:val="FooterChar"/>
    <w:uiPriority w:val="99"/>
    <w:unhideWhenUsed/>
    <w:rsid w:val="006B46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6BA"/>
  </w:style>
  <w:style w:type="paragraph" w:styleId="BalloonText">
    <w:name w:val="Balloon Text"/>
    <w:basedOn w:val="Normal"/>
    <w:link w:val="BalloonTextChar"/>
    <w:uiPriority w:val="99"/>
    <w:semiHidden/>
    <w:unhideWhenUsed/>
    <w:rsid w:val="007B5B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BE6"/>
    <w:rPr>
      <w:rFonts w:ascii="Tahoma" w:hAnsi="Tahoma" w:cs="Tahoma"/>
      <w:sz w:val="16"/>
      <w:szCs w:val="16"/>
    </w:rPr>
  </w:style>
  <w:style w:type="character" w:styleId="FollowedHyperlink">
    <w:name w:val="FollowedHyperlink"/>
    <w:basedOn w:val="DefaultParagraphFont"/>
    <w:uiPriority w:val="99"/>
    <w:semiHidden/>
    <w:unhideWhenUsed/>
    <w:rsid w:val="00DC443E"/>
    <w:rPr>
      <w:color w:val="954F72" w:themeColor="followedHyperlink"/>
      <w:u w:val="single"/>
    </w:rPr>
  </w:style>
  <w:style w:type="paragraph" w:styleId="Revision">
    <w:name w:val="Revision"/>
    <w:hidden/>
    <w:uiPriority w:val="99"/>
    <w:semiHidden/>
    <w:rsid w:val="00DC44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567211">
      <w:bodyDiv w:val="1"/>
      <w:marLeft w:val="0"/>
      <w:marRight w:val="0"/>
      <w:marTop w:val="0"/>
      <w:marBottom w:val="0"/>
      <w:divBdr>
        <w:top w:val="none" w:sz="0" w:space="0" w:color="auto"/>
        <w:left w:val="none" w:sz="0" w:space="0" w:color="auto"/>
        <w:bottom w:val="none" w:sz="0" w:space="0" w:color="auto"/>
        <w:right w:val="none" w:sz="0" w:space="0" w:color="auto"/>
      </w:divBdr>
    </w:div>
    <w:div w:id="1286933237">
      <w:bodyDiv w:val="1"/>
      <w:marLeft w:val="0"/>
      <w:marRight w:val="0"/>
      <w:marTop w:val="0"/>
      <w:marBottom w:val="0"/>
      <w:divBdr>
        <w:top w:val="none" w:sz="0" w:space="0" w:color="auto"/>
        <w:left w:val="none" w:sz="0" w:space="0" w:color="auto"/>
        <w:bottom w:val="none" w:sz="0" w:space="0" w:color="auto"/>
        <w:right w:val="none" w:sz="0" w:space="0" w:color="auto"/>
      </w:divBdr>
    </w:div>
    <w:div w:id="185206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andfonline.com/doi/full/10.1080/02701960.2010.503128" TargetMode="External"/><Relationship Id="rId18" Type="http://schemas.openxmlformats.org/officeDocument/2006/relationships/hyperlink" Target="http://www.pewtrusts.org/~/media/assets/2015/03/substanceusedisordersandtheroleofthestates.pdf"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nyuchai.org/" TargetMode="External"/><Relationship Id="rId12" Type="http://schemas.openxmlformats.org/officeDocument/2006/relationships/hyperlink" Target="https://doi.org/10.1007/s10615-019-00726-y" TargetMode="External"/><Relationship Id="rId17" Type="http://schemas.openxmlformats.org/officeDocument/2006/relationships/hyperlink" Target="http://csd.wustl.edu/Publications/Documents/RB08-23.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mckinsey.com/clientservice/socialsector/achievementgap.asp" TargetMode="External"/><Relationship Id="rId20" Type="http://schemas.openxmlformats.org/officeDocument/2006/relationships/hyperlink" Target="https://www.tandfonline.com/doi/full/10.1080/15350770.2015.105821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nk.springer.com/article/10.1007/s10615-019-00726-y"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pha.confex.com/apha/142am/webprogram/Paper314990.html" TargetMode="External"/><Relationship Id="rId23" Type="http://schemas.openxmlformats.org/officeDocument/2006/relationships/header" Target="header2.xml"/><Relationship Id="rId10" Type="http://schemas.openxmlformats.org/officeDocument/2006/relationships/hyperlink" Target="mailto:morrow-howell@wustl.edu" TargetMode="External"/><Relationship Id="rId19" Type="http://schemas.openxmlformats.org/officeDocument/2006/relationships/hyperlink" Target="https://www.tandfonline.com/doi/full/10.1080/15350770.2015.1058213" TargetMode="External"/><Relationship Id="rId4" Type="http://schemas.openxmlformats.org/officeDocument/2006/relationships/webSettings" Target="webSettings.xml"/><Relationship Id="rId9" Type="http://schemas.openxmlformats.org/officeDocument/2006/relationships/hyperlink" Target="mailto:geg2000@nyu.edu" TargetMode="External"/><Relationship Id="rId14" Type="http://schemas.openxmlformats.org/officeDocument/2006/relationships/hyperlink" Target="https://doi.org/10.1093/geronb/gbr055"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15</Pages>
  <Words>4645</Words>
  <Characters>29311</Characters>
  <Application>Microsoft Office Word</Application>
  <DocSecurity>0</DocSecurity>
  <Lines>542</Lines>
  <Paragraphs>285</Paragraphs>
  <ScaleCrop>false</ScaleCrop>
  <HeadingPairs>
    <vt:vector size="2" baseType="variant">
      <vt:variant>
        <vt:lpstr>Title</vt:lpstr>
      </vt:variant>
      <vt:variant>
        <vt:i4>1</vt:i4>
      </vt:variant>
    </vt:vector>
  </HeadingPairs>
  <TitlesOfParts>
    <vt:vector size="1" baseType="lpstr">
      <vt:lpstr/>
    </vt:vector>
  </TitlesOfParts>
  <Company>Boston University</Company>
  <LinksUpToDate>false</LinksUpToDate>
  <CharactersWithSpaces>33671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Gonzales, Guillermo Ernest</dc:creator>
  <cp:lastModifiedBy>Guillermo E Gonzales</cp:lastModifiedBy>
  <cp:revision>12</cp:revision>
  <dcterms:created xsi:type="dcterms:W3CDTF">2018-08-23T14:02:00Z</dcterms:created>
  <dcterms:modified xsi:type="dcterms:W3CDTF">2021-04-26T14:37:00Z</dcterms:modified>
</cp:coreProperties>
</file>