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D1579" w14:textId="77777777" w:rsidR="00940114" w:rsidRDefault="00940114">
      <w:pPr>
        <w:spacing w:after="160"/>
        <w:jc w:val="center"/>
        <w:rPr>
          <w:rFonts w:ascii="Arial" w:eastAsia="Arial" w:hAnsi="Arial" w:cs="Arial"/>
          <w:b/>
          <w:color w:val="2E75B5"/>
          <w:sz w:val="21"/>
          <w:szCs w:val="21"/>
        </w:rPr>
      </w:pPr>
    </w:p>
    <w:p w14:paraId="52609DA8" w14:textId="3CDA9D0C" w:rsidR="00725A44" w:rsidRDefault="001B50CF" w:rsidP="00DA709D">
      <w:pPr>
        <w:spacing w:after="480"/>
        <w:jc w:val="center"/>
        <w:rPr>
          <w:rFonts w:ascii="Arial" w:eastAsia="Arial" w:hAnsi="Arial" w:cs="Arial"/>
          <w:b/>
          <w:color w:val="2E75B5"/>
          <w:sz w:val="21"/>
          <w:szCs w:val="21"/>
        </w:rPr>
        <w:sectPr w:rsidR="00725A44">
          <w:headerReference w:type="even" r:id="rId8"/>
          <w:headerReference w:type="default" r:id="rId9"/>
          <w:headerReference w:type="first" r:id="rId10"/>
          <w:footerReference w:type="first" r:id="rId11"/>
          <w:pgSz w:w="12240" w:h="15840"/>
          <w:pgMar w:top="431" w:right="720" w:bottom="576" w:left="720" w:header="0" w:footer="0" w:gutter="0"/>
          <w:pgNumType w:start="1"/>
          <w:cols w:space="720"/>
          <w:titlePg/>
        </w:sectPr>
      </w:pPr>
      <w:r>
        <w:rPr>
          <w:rFonts w:ascii="Arial" w:eastAsia="Arial" w:hAnsi="Arial" w:cs="Arial"/>
          <w:b/>
          <w:color w:val="2E75B5"/>
          <w:sz w:val="21"/>
          <w:szCs w:val="21"/>
        </w:rPr>
        <w:t xml:space="preserve">A </w:t>
      </w:r>
      <w:r w:rsidR="00CD0457">
        <w:rPr>
          <w:rFonts w:ascii="Arial" w:eastAsia="Arial" w:hAnsi="Arial" w:cs="Arial"/>
          <w:b/>
          <w:color w:val="2E75B5"/>
          <w:sz w:val="21"/>
          <w:szCs w:val="21"/>
        </w:rPr>
        <w:t xml:space="preserve">National </w:t>
      </w:r>
      <w:r>
        <w:rPr>
          <w:rFonts w:ascii="Arial" w:eastAsia="Arial" w:hAnsi="Arial" w:cs="Arial"/>
          <w:b/>
          <w:color w:val="2E75B5"/>
          <w:sz w:val="21"/>
          <w:szCs w:val="21"/>
        </w:rPr>
        <w:t>Survey</w:t>
      </w:r>
      <w:r w:rsidR="00F50A5A">
        <w:rPr>
          <w:rFonts w:ascii="Arial" w:eastAsia="Arial" w:hAnsi="Arial" w:cs="Arial"/>
          <w:b/>
          <w:color w:val="2E75B5"/>
          <w:sz w:val="21"/>
          <w:szCs w:val="21"/>
        </w:rPr>
        <w:br/>
      </w:r>
      <w:r>
        <w:rPr>
          <w:rFonts w:ascii="Arial" w:eastAsia="Arial" w:hAnsi="Arial" w:cs="Arial"/>
          <w:b/>
          <w:color w:val="2E75B5"/>
          <w:sz w:val="21"/>
          <w:szCs w:val="21"/>
        </w:rPr>
        <w:t>of the Diversity of Intergenerational Programming:</w:t>
      </w:r>
      <w:r w:rsidR="00940114">
        <w:rPr>
          <w:rFonts w:ascii="Arial" w:eastAsia="Arial" w:hAnsi="Arial" w:cs="Arial"/>
          <w:b/>
          <w:color w:val="2E75B5"/>
          <w:sz w:val="21"/>
          <w:szCs w:val="21"/>
        </w:rPr>
        <w:br/>
      </w:r>
      <w:r>
        <w:rPr>
          <w:rFonts w:ascii="Arial" w:eastAsia="Arial" w:hAnsi="Arial" w:cs="Arial"/>
          <w:b/>
          <w:color w:val="2E75B5"/>
          <w:sz w:val="21"/>
          <w:szCs w:val="21"/>
        </w:rPr>
        <w:t>Generations United and NYU</w:t>
      </w:r>
    </w:p>
    <w:p w14:paraId="5F8D0B4C" w14:textId="77777777" w:rsidR="00725A44" w:rsidRDefault="001B50CF" w:rsidP="004F2208">
      <w:pPr>
        <w:tabs>
          <w:tab w:val="left" w:pos="360"/>
        </w:tabs>
        <w:spacing w:before="480" w:after="280"/>
        <w:jc w:val="center"/>
        <w:rPr>
          <w:rFonts w:ascii="Arial" w:eastAsia="Arial" w:hAnsi="Arial" w:cs="Arial"/>
          <w:sz w:val="20"/>
          <w:szCs w:val="20"/>
        </w:rPr>
      </w:pPr>
      <w:r>
        <w:rPr>
          <w:rFonts w:ascii="Arial" w:eastAsia="Arial" w:hAnsi="Arial" w:cs="Arial"/>
          <w:b/>
          <w:sz w:val="20"/>
          <w:szCs w:val="20"/>
        </w:rPr>
        <w:t>Background</w:t>
      </w:r>
    </w:p>
    <w:p w14:paraId="40F75793" w14:textId="3876E684" w:rsidR="00725A44" w:rsidRDefault="001B50CF">
      <w:pPr>
        <w:spacing w:after="160"/>
        <w:jc w:val="both"/>
        <w:rPr>
          <w:rFonts w:ascii="Arial" w:eastAsia="Arial" w:hAnsi="Arial" w:cs="Arial"/>
          <w:sz w:val="20"/>
          <w:szCs w:val="20"/>
        </w:rPr>
      </w:pPr>
      <w:r>
        <w:rPr>
          <w:rFonts w:ascii="Arial" w:eastAsia="Arial" w:hAnsi="Arial" w:cs="Arial"/>
          <w:sz w:val="20"/>
          <w:szCs w:val="20"/>
        </w:rPr>
        <w:t>In 2022, Generations United conducted a national survey to explore the diversity of intergenerational programs in the United States.</w:t>
      </w:r>
      <w:r>
        <w:rPr>
          <w:rFonts w:ascii="Arial" w:eastAsia="Arial" w:hAnsi="Arial" w:cs="Arial"/>
          <w:sz w:val="20"/>
          <w:szCs w:val="20"/>
          <w:vertAlign w:val="superscript"/>
        </w:rPr>
        <w:t xml:space="preserve">1 </w:t>
      </w:r>
      <w:r>
        <w:rPr>
          <w:rFonts w:ascii="Arial" w:eastAsia="Arial" w:hAnsi="Arial" w:cs="Arial"/>
          <w:sz w:val="20"/>
          <w:szCs w:val="20"/>
        </w:rPr>
        <w:t>The survey assessed organizational characteristics, populations served, unique goals, challenges, and needs of programs. The “Survey of Programs Engaging Older and Younger People” was carried out on SurveyMonkey, with 44 questions and 189 responses.</w:t>
      </w:r>
      <w:r w:rsidR="004720FE">
        <w:rPr>
          <w:rFonts w:ascii="Arial" w:eastAsia="Arial" w:hAnsi="Arial" w:cs="Arial"/>
          <w:sz w:val="20"/>
          <w:szCs w:val="20"/>
        </w:rPr>
        <w:t xml:space="preserve"> NYU CHAI performed data analyses and prepared the report.</w:t>
      </w:r>
    </w:p>
    <w:p w14:paraId="6BE76AA2" w14:textId="47C30C43" w:rsidR="00725A44" w:rsidRDefault="001B50CF" w:rsidP="004F2208">
      <w:pPr>
        <w:tabs>
          <w:tab w:val="left" w:pos="360"/>
        </w:tabs>
        <w:spacing w:before="480" w:after="280"/>
        <w:jc w:val="center"/>
        <w:rPr>
          <w:rFonts w:ascii="Arial" w:eastAsia="Arial" w:hAnsi="Arial" w:cs="Arial"/>
          <w:b/>
          <w:sz w:val="20"/>
          <w:szCs w:val="20"/>
        </w:rPr>
      </w:pPr>
      <w:r>
        <w:rPr>
          <w:rFonts w:ascii="Arial" w:eastAsia="Arial" w:hAnsi="Arial" w:cs="Arial"/>
          <w:b/>
          <w:sz w:val="20"/>
          <w:szCs w:val="20"/>
        </w:rPr>
        <w:t>Key Findings</w:t>
      </w:r>
    </w:p>
    <w:p w14:paraId="27F2A697" w14:textId="39F692F6" w:rsidR="00725A44" w:rsidRDefault="001B50CF">
      <w:pPr>
        <w:tabs>
          <w:tab w:val="left" w:pos="360"/>
        </w:tabs>
        <w:spacing w:after="160"/>
        <w:jc w:val="both"/>
        <w:rPr>
          <w:rFonts w:ascii="Arial" w:eastAsia="Arial" w:hAnsi="Arial" w:cs="Arial"/>
          <w:sz w:val="20"/>
          <w:szCs w:val="20"/>
        </w:rPr>
      </w:pPr>
      <w:r>
        <w:rPr>
          <w:rFonts w:ascii="Arial" w:eastAsia="Arial" w:hAnsi="Arial" w:cs="Arial"/>
          <w:sz w:val="20"/>
          <w:szCs w:val="20"/>
        </w:rPr>
        <w:t xml:space="preserve">Organizations collectively served approximately </w:t>
      </w:r>
      <w:r w:rsidRPr="00852C05">
        <w:rPr>
          <w:rFonts w:ascii="Arial" w:eastAsia="Arial" w:hAnsi="Arial" w:cs="Arial"/>
          <w:sz w:val="20"/>
          <w:szCs w:val="20"/>
        </w:rPr>
        <w:t>29,000 youth and 17,500 older adults in intergener</w:t>
      </w:r>
      <w:r>
        <w:rPr>
          <w:rFonts w:ascii="Arial" w:eastAsia="Arial" w:hAnsi="Arial" w:cs="Arial"/>
          <w:sz w:val="20"/>
          <w:szCs w:val="20"/>
        </w:rPr>
        <w:t>ational programs. Four (4) out of 10 programs are long-standing (offering programs for 10 years or longer). Nearly half of programs just started to deliver intergenerational programming within the past year (47%).</w:t>
      </w:r>
    </w:p>
    <w:p w14:paraId="22EDAB53" w14:textId="77777777" w:rsidR="00725A44" w:rsidRPr="00940114" w:rsidRDefault="001B50CF" w:rsidP="004F2208">
      <w:pPr>
        <w:tabs>
          <w:tab w:val="left" w:pos="360"/>
        </w:tabs>
        <w:spacing w:before="420" w:after="80"/>
        <w:jc w:val="both"/>
        <w:rPr>
          <w:rFonts w:ascii="Arial" w:eastAsia="Arial" w:hAnsi="Arial" w:cs="Arial"/>
          <w:sz w:val="20"/>
          <w:szCs w:val="20"/>
          <w:u w:val="single"/>
        </w:rPr>
      </w:pPr>
      <w:r w:rsidRPr="00940114">
        <w:rPr>
          <w:rFonts w:ascii="Arial" w:eastAsia="Arial" w:hAnsi="Arial" w:cs="Arial"/>
          <w:sz w:val="20"/>
          <w:szCs w:val="20"/>
          <w:u w:val="single"/>
        </w:rPr>
        <w:t>Additional organizational characteristics:</w:t>
      </w:r>
    </w:p>
    <w:p w14:paraId="12D25909" w14:textId="14D9E635"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Organizations are most frequently nonprofits or affiliated with government, universities, or colleges</w:t>
      </w:r>
      <w:r w:rsidR="00940114">
        <w:rPr>
          <w:rFonts w:ascii="Arial" w:eastAsia="Arial" w:hAnsi="Arial" w:cs="Arial"/>
          <w:sz w:val="20"/>
          <w:szCs w:val="20"/>
        </w:rPr>
        <w:t>,</w:t>
      </w:r>
    </w:p>
    <w:p w14:paraId="2AAE657E" w14:textId="1EFAC164"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Programs typically receive funding from grants, fundraisers, or local government</w:t>
      </w:r>
      <w:r w:rsidR="00940114">
        <w:rPr>
          <w:rFonts w:ascii="Arial" w:eastAsia="Arial" w:hAnsi="Arial" w:cs="Arial"/>
          <w:sz w:val="20"/>
          <w:szCs w:val="20"/>
        </w:rPr>
        <w:t>.</w:t>
      </w:r>
    </w:p>
    <w:p w14:paraId="7F786797" w14:textId="066140AC"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The majority of organizations collaborated with outside partners (77%) to carry out their programs</w:t>
      </w:r>
      <w:r w:rsidR="00940114">
        <w:rPr>
          <w:rFonts w:ascii="Arial" w:eastAsia="Arial" w:hAnsi="Arial" w:cs="Arial"/>
          <w:sz w:val="20"/>
          <w:szCs w:val="20"/>
        </w:rPr>
        <w:t>.</w:t>
      </w:r>
    </w:p>
    <w:p w14:paraId="492AFD5F" w14:textId="5BFAA98D"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Programs are usually staffed by volunteers,</w:t>
      </w:r>
      <w:r w:rsidR="00940114">
        <w:rPr>
          <w:rFonts w:ascii="Arial" w:eastAsia="Arial" w:hAnsi="Arial" w:cs="Arial"/>
          <w:sz w:val="20"/>
          <w:szCs w:val="20"/>
        </w:rPr>
        <w:t xml:space="preserve"> </w:t>
      </w:r>
      <w:r>
        <w:rPr>
          <w:rFonts w:ascii="Arial" w:eastAsia="Arial" w:hAnsi="Arial" w:cs="Arial"/>
          <w:sz w:val="20"/>
          <w:szCs w:val="20"/>
        </w:rPr>
        <w:t>then by full-time and part-time employees</w:t>
      </w:r>
      <w:r w:rsidR="00940114">
        <w:rPr>
          <w:rFonts w:ascii="Arial" w:eastAsia="Arial" w:hAnsi="Arial" w:cs="Arial"/>
          <w:sz w:val="20"/>
          <w:szCs w:val="20"/>
        </w:rPr>
        <w:t>.</w:t>
      </w:r>
      <w:r>
        <w:rPr>
          <w:rFonts w:ascii="Arial" w:eastAsia="Arial" w:hAnsi="Arial" w:cs="Arial"/>
          <w:sz w:val="20"/>
          <w:szCs w:val="20"/>
        </w:rPr>
        <w:t xml:space="preserve"> </w:t>
      </w:r>
    </w:p>
    <w:p w14:paraId="1147068C" w14:textId="3A47605D"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62% of programs are made up of fewer than 25-50 staff and/or volunteers</w:t>
      </w:r>
      <w:r w:rsidR="00940114">
        <w:rPr>
          <w:rFonts w:ascii="Arial" w:eastAsia="Arial" w:hAnsi="Arial" w:cs="Arial"/>
          <w:sz w:val="20"/>
          <w:szCs w:val="20"/>
        </w:rPr>
        <w:t>.</w:t>
      </w:r>
    </w:p>
    <w:p w14:paraId="6CD2E4F3" w14:textId="1840B806" w:rsidR="00725A44" w:rsidRPr="00940114" w:rsidRDefault="001B50CF" w:rsidP="004F2208">
      <w:pPr>
        <w:tabs>
          <w:tab w:val="left" w:pos="360"/>
        </w:tabs>
        <w:spacing w:before="420" w:after="80"/>
        <w:jc w:val="both"/>
        <w:rPr>
          <w:rFonts w:ascii="Arial" w:eastAsia="Arial" w:hAnsi="Arial" w:cs="Arial"/>
          <w:sz w:val="20"/>
          <w:szCs w:val="20"/>
          <w:u w:val="single"/>
        </w:rPr>
      </w:pPr>
      <w:r w:rsidRPr="00940114">
        <w:rPr>
          <w:rFonts w:ascii="Arial" w:eastAsia="Arial" w:hAnsi="Arial" w:cs="Arial"/>
          <w:sz w:val="20"/>
          <w:szCs w:val="20"/>
          <w:u w:val="single"/>
        </w:rPr>
        <w:t xml:space="preserve">Measuring </w:t>
      </w:r>
      <w:r w:rsidR="00940114" w:rsidRPr="00940114">
        <w:rPr>
          <w:rFonts w:ascii="Arial" w:eastAsia="Arial" w:hAnsi="Arial" w:cs="Arial"/>
          <w:sz w:val="20"/>
          <w:szCs w:val="20"/>
          <w:u w:val="single"/>
        </w:rPr>
        <w:t>I</w:t>
      </w:r>
      <w:r w:rsidRPr="00940114">
        <w:rPr>
          <w:rFonts w:ascii="Arial" w:eastAsia="Arial" w:hAnsi="Arial" w:cs="Arial"/>
          <w:sz w:val="20"/>
          <w:szCs w:val="20"/>
          <w:u w:val="single"/>
        </w:rPr>
        <w:t>mpact:</w:t>
      </w:r>
    </w:p>
    <w:p w14:paraId="71A6320A" w14:textId="5F4896F7"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Organizations overwhelmingly (95%) measure the impact of their programs</w:t>
      </w:r>
      <w:r w:rsidR="00940114">
        <w:rPr>
          <w:rFonts w:ascii="Arial" w:eastAsia="Arial" w:hAnsi="Arial" w:cs="Arial"/>
          <w:sz w:val="20"/>
          <w:szCs w:val="20"/>
        </w:rPr>
        <w:t>.</w:t>
      </w:r>
    </w:p>
    <w:p w14:paraId="0FDA9BE7" w14:textId="7ED470FF"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The most frequent aspects are satisfaction surveys (61%), participant attendance (57%), and participant interviews or staff feedback (45%)</w:t>
      </w:r>
      <w:r w:rsidR="00940114">
        <w:rPr>
          <w:rFonts w:ascii="Arial" w:eastAsia="Arial" w:hAnsi="Arial" w:cs="Arial"/>
          <w:sz w:val="20"/>
          <w:szCs w:val="20"/>
        </w:rPr>
        <w:t>.</w:t>
      </w:r>
    </w:p>
    <w:p w14:paraId="509BA08B" w14:textId="04FF45AF" w:rsidR="00725A44" w:rsidRDefault="001B50CF" w:rsidP="00940114">
      <w:pPr>
        <w:numPr>
          <w:ilvl w:val="0"/>
          <w:numId w:val="1"/>
        </w:numPr>
        <w:spacing w:after="100"/>
        <w:ind w:left="360" w:hanging="270"/>
        <w:jc w:val="both"/>
        <w:rPr>
          <w:rFonts w:ascii="Arial" w:eastAsia="Arial" w:hAnsi="Arial" w:cs="Arial"/>
          <w:sz w:val="20"/>
          <w:szCs w:val="20"/>
        </w:rPr>
      </w:pPr>
      <w:r>
        <w:rPr>
          <w:rFonts w:ascii="Arial" w:eastAsia="Arial" w:hAnsi="Arial" w:cs="Arial"/>
          <w:sz w:val="20"/>
          <w:szCs w:val="20"/>
        </w:rPr>
        <w:t xml:space="preserve">Close to one-third of programs use </w:t>
      </w:r>
      <w:r w:rsidR="00940114">
        <w:rPr>
          <w:rFonts w:ascii="Arial" w:eastAsia="Arial" w:hAnsi="Arial" w:cs="Arial"/>
          <w:sz w:val="20"/>
          <w:szCs w:val="20"/>
        </w:rPr>
        <w:t>p</w:t>
      </w:r>
      <w:r>
        <w:rPr>
          <w:rFonts w:ascii="Arial" w:eastAsia="Arial" w:hAnsi="Arial" w:cs="Arial"/>
          <w:sz w:val="20"/>
          <w:szCs w:val="20"/>
        </w:rPr>
        <w:t>re</w:t>
      </w:r>
      <w:r w:rsidR="00940114">
        <w:rPr>
          <w:rFonts w:ascii="Arial" w:eastAsia="Arial" w:hAnsi="Arial" w:cs="Arial"/>
          <w:sz w:val="20"/>
          <w:szCs w:val="20"/>
        </w:rPr>
        <w:t>/p</w:t>
      </w:r>
      <w:r>
        <w:rPr>
          <w:rFonts w:ascii="Arial" w:eastAsia="Arial" w:hAnsi="Arial" w:cs="Arial"/>
          <w:sz w:val="20"/>
          <w:szCs w:val="20"/>
        </w:rPr>
        <w:t>ost-tests (29%).</w:t>
      </w:r>
    </w:p>
    <w:p w14:paraId="7D6AD41A" w14:textId="77777777" w:rsidR="00725A44" w:rsidRDefault="001B50CF" w:rsidP="004F2208">
      <w:pPr>
        <w:keepNext/>
        <w:spacing w:before="620" w:after="160"/>
        <w:jc w:val="both"/>
        <w:rPr>
          <w:rFonts w:ascii="Arial" w:eastAsia="Arial" w:hAnsi="Arial" w:cs="Arial"/>
          <w:sz w:val="20"/>
          <w:szCs w:val="20"/>
        </w:rPr>
      </w:pPr>
      <w:r>
        <w:rPr>
          <w:rFonts w:ascii="Arial" w:eastAsia="Arial" w:hAnsi="Arial" w:cs="Arial"/>
          <w:sz w:val="20"/>
          <w:szCs w:val="20"/>
        </w:rPr>
        <w:t>Table 1 explores goals, program focus, challenges, and reasons organizations had not yet implemented intergenerational programs.</w:t>
      </w:r>
    </w:p>
    <w:tbl>
      <w:tblPr>
        <w:tblStyle w:val="a0"/>
        <w:tblW w:w="5130" w:type="dxa"/>
        <w:tblBorders>
          <w:top w:val="nil"/>
          <w:left w:val="nil"/>
          <w:bottom w:val="nil"/>
          <w:right w:val="nil"/>
          <w:insideH w:val="nil"/>
          <w:insideV w:val="nil"/>
        </w:tblBorders>
        <w:tblLayout w:type="fixed"/>
        <w:tblLook w:val="0400" w:firstRow="0" w:lastRow="0" w:firstColumn="0" w:lastColumn="0" w:noHBand="0" w:noVBand="1"/>
      </w:tblPr>
      <w:tblGrid>
        <w:gridCol w:w="1530"/>
        <w:gridCol w:w="3600"/>
      </w:tblGrid>
      <w:tr w:rsidR="00725A44" w14:paraId="4B09799E" w14:textId="77777777" w:rsidTr="00B71B3B">
        <w:trPr>
          <w:trHeight w:val="224"/>
          <w:tblHeader/>
        </w:trPr>
        <w:tc>
          <w:tcPr>
            <w:tcW w:w="5130" w:type="dxa"/>
            <w:gridSpan w:val="2"/>
            <w:tcBorders>
              <w:top w:val="single" w:sz="4" w:space="0" w:color="000000"/>
              <w:bottom w:val="single" w:sz="4" w:space="0" w:color="000000"/>
            </w:tcBorders>
            <w:shd w:val="clear" w:color="auto" w:fill="DEEAF6" w:themeFill="accent1" w:themeFillTint="33"/>
          </w:tcPr>
          <w:p w14:paraId="6D1B4A97" w14:textId="77777777" w:rsidR="00725A44" w:rsidRDefault="001B50CF">
            <w:pPr>
              <w:ind w:left="885" w:hanging="963"/>
              <w:rPr>
                <w:rFonts w:ascii="Arial" w:eastAsia="Arial" w:hAnsi="Arial" w:cs="Arial"/>
                <w:b/>
                <w:sz w:val="18"/>
                <w:szCs w:val="18"/>
              </w:rPr>
            </w:pPr>
            <w:r>
              <w:rPr>
                <w:rFonts w:ascii="Arial" w:eastAsia="Arial" w:hAnsi="Arial" w:cs="Arial"/>
                <w:b/>
                <w:sz w:val="18"/>
                <w:szCs w:val="18"/>
              </w:rPr>
              <w:t>Table</w:t>
            </w:r>
            <w:r w:rsidRPr="00DA709D">
              <w:rPr>
                <w:rFonts w:ascii="Arial" w:eastAsia="Arial" w:hAnsi="Arial" w:cs="Arial"/>
                <w:b/>
                <w:sz w:val="18"/>
                <w:szCs w:val="18"/>
              </w:rPr>
              <w:t xml:space="preserve"> 1. Top Goals, Focus, &amp; Challenges of Programs</w:t>
            </w:r>
          </w:p>
        </w:tc>
      </w:tr>
      <w:tr w:rsidR="00725A44" w14:paraId="43D4733C" w14:textId="77777777" w:rsidTr="00B71B3B">
        <w:trPr>
          <w:trHeight w:val="170"/>
          <w:tblHeader/>
        </w:trPr>
        <w:tc>
          <w:tcPr>
            <w:tcW w:w="1530" w:type="dxa"/>
            <w:tcBorders>
              <w:top w:val="single" w:sz="4" w:space="0" w:color="000000"/>
              <w:bottom w:val="single" w:sz="4" w:space="0" w:color="000000"/>
            </w:tcBorders>
            <w:shd w:val="clear" w:color="auto" w:fill="DEEAF6" w:themeFill="accent1" w:themeFillTint="33"/>
          </w:tcPr>
          <w:p w14:paraId="458B787E" w14:textId="6D385680" w:rsidR="00725A44" w:rsidRDefault="00725A44">
            <w:pPr>
              <w:ind w:left="248" w:hanging="248"/>
              <w:jc w:val="center"/>
              <w:rPr>
                <w:rFonts w:ascii="Arial" w:eastAsia="Arial" w:hAnsi="Arial" w:cs="Arial"/>
                <w:b/>
                <w:color w:val="000000"/>
                <w:sz w:val="18"/>
                <w:szCs w:val="18"/>
              </w:rPr>
            </w:pPr>
          </w:p>
        </w:tc>
        <w:tc>
          <w:tcPr>
            <w:tcW w:w="3600" w:type="dxa"/>
            <w:tcBorders>
              <w:top w:val="single" w:sz="4" w:space="0" w:color="000000"/>
              <w:bottom w:val="single" w:sz="4" w:space="0" w:color="000000"/>
            </w:tcBorders>
            <w:shd w:val="clear" w:color="auto" w:fill="DEEAF6" w:themeFill="accent1" w:themeFillTint="33"/>
          </w:tcPr>
          <w:p w14:paraId="129A484D" w14:textId="77777777" w:rsidR="00725A44" w:rsidRDefault="001B50CF">
            <w:pPr>
              <w:jc w:val="center"/>
              <w:rPr>
                <w:rFonts w:ascii="Arial" w:eastAsia="Arial" w:hAnsi="Arial" w:cs="Arial"/>
                <w:b/>
                <w:color w:val="000000"/>
                <w:sz w:val="18"/>
                <w:szCs w:val="18"/>
              </w:rPr>
            </w:pPr>
            <w:r>
              <w:rPr>
                <w:rFonts w:ascii="Arial" w:eastAsia="Arial" w:hAnsi="Arial" w:cs="Arial"/>
                <w:b/>
                <w:color w:val="000000"/>
                <w:sz w:val="18"/>
                <w:szCs w:val="18"/>
              </w:rPr>
              <w:t>Top Ranked Responses</w:t>
            </w:r>
          </w:p>
        </w:tc>
      </w:tr>
      <w:tr w:rsidR="00725A44" w14:paraId="7937B427" w14:textId="77777777" w:rsidTr="00DA709D">
        <w:trPr>
          <w:trHeight w:val="191"/>
        </w:trPr>
        <w:tc>
          <w:tcPr>
            <w:tcW w:w="1530" w:type="dxa"/>
            <w:vMerge w:val="restart"/>
            <w:tcBorders>
              <w:top w:val="single" w:sz="4" w:space="0" w:color="000000"/>
            </w:tcBorders>
          </w:tcPr>
          <w:p w14:paraId="4855A6A7" w14:textId="77777777" w:rsidR="00725A44" w:rsidRDefault="001B50CF">
            <w:pPr>
              <w:ind w:left="248" w:hanging="248"/>
              <w:rPr>
                <w:rFonts w:ascii="Arial" w:eastAsia="Arial" w:hAnsi="Arial" w:cs="Arial"/>
                <w:color w:val="000000"/>
                <w:sz w:val="18"/>
                <w:szCs w:val="18"/>
              </w:rPr>
            </w:pPr>
            <w:r>
              <w:rPr>
                <w:rFonts w:ascii="Arial" w:eastAsia="Arial" w:hAnsi="Arial" w:cs="Arial"/>
                <w:color w:val="000000"/>
                <w:sz w:val="18"/>
                <w:szCs w:val="18"/>
              </w:rPr>
              <w:t>Goals</w:t>
            </w:r>
          </w:p>
        </w:tc>
        <w:tc>
          <w:tcPr>
            <w:tcW w:w="3600" w:type="dxa"/>
            <w:tcBorders>
              <w:top w:val="single" w:sz="4" w:space="0" w:color="000000"/>
              <w:bottom w:val="nil"/>
            </w:tcBorders>
          </w:tcPr>
          <w:p w14:paraId="18E7370D" w14:textId="409B92F8"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 xml:space="preserve">Increased </w:t>
            </w:r>
            <w:r w:rsidR="00940114">
              <w:rPr>
                <w:rFonts w:ascii="Arial" w:eastAsia="Arial" w:hAnsi="Arial" w:cs="Arial"/>
                <w:color w:val="000000"/>
                <w:sz w:val="18"/>
                <w:szCs w:val="18"/>
              </w:rPr>
              <w:t>S</w:t>
            </w:r>
            <w:r>
              <w:rPr>
                <w:rFonts w:ascii="Arial" w:eastAsia="Arial" w:hAnsi="Arial" w:cs="Arial"/>
                <w:color w:val="000000"/>
                <w:sz w:val="18"/>
                <w:szCs w:val="18"/>
              </w:rPr>
              <w:t xml:space="preserve">ense of </w:t>
            </w:r>
            <w:r w:rsidR="00940114">
              <w:rPr>
                <w:rFonts w:ascii="Arial" w:eastAsia="Arial" w:hAnsi="Arial" w:cs="Arial"/>
                <w:color w:val="000000"/>
                <w:sz w:val="18"/>
                <w:szCs w:val="18"/>
              </w:rPr>
              <w:t>C</w:t>
            </w:r>
            <w:r>
              <w:rPr>
                <w:rFonts w:ascii="Arial" w:eastAsia="Arial" w:hAnsi="Arial" w:cs="Arial"/>
                <w:color w:val="000000"/>
                <w:sz w:val="18"/>
                <w:szCs w:val="18"/>
              </w:rPr>
              <w:t>ommunity</w:t>
            </w:r>
          </w:p>
        </w:tc>
      </w:tr>
      <w:tr w:rsidR="00725A44" w14:paraId="2DAA5CC5" w14:textId="77777777" w:rsidTr="00DA709D">
        <w:trPr>
          <w:trHeight w:val="189"/>
        </w:trPr>
        <w:tc>
          <w:tcPr>
            <w:tcW w:w="1530" w:type="dxa"/>
            <w:vMerge/>
            <w:tcBorders>
              <w:top w:val="single" w:sz="4" w:space="0" w:color="000000"/>
            </w:tcBorders>
          </w:tcPr>
          <w:p w14:paraId="6907327A" w14:textId="77777777" w:rsidR="00725A44" w:rsidRDefault="00725A4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tcBorders>
              <w:top w:val="nil"/>
              <w:bottom w:val="nil"/>
            </w:tcBorders>
          </w:tcPr>
          <w:p w14:paraId="54286B54" w14:textId="76238A01" w:rsidR="00725A44" w:rsidRDefault="00DA709D">
            <w:pPr>
              <w:jc w:val="center"/>
              <w:rPr>
                <w:rFonts w:ascii="Arial" w:eastAsia="Arial" w:hAnsi="Arial" w:cs="Arial"/>
                <w:color w:val="000000"/>
                <w:sz w:val="18"/>
                <w:szCs w:val="18"/>
              </w:rPr>
            </w:pPr>
            <w:r>
              <w:rPr>
                <w:rFonts w:ascii="Arial" w:eastAsia="Arial" w:hAnsi="Arial" w:cs="Arial"/>
                <w:color w:val="000000"/>
                <w:sz w:val="18"/>
                <w:szCs w:val="18"/>
              </w:rPr>
              <w:t xml:space="preserve">Reduced </w:t>
            </w:r>
            <w:r w:rsidR="001B50CF">
              <w:rPr>
                <w:rFonts w:ascii="Arial" w:eastAsia="Arial" w:hAnsi="Arial" w:cs="Arial"/>
                <w:color w:val="000000"/>
                <w:sz w:val="18"/>
                <w:szCs w:val="18"/>
              </w:rPr>
              <w:t>Social Isolation</w:t>
            </w:r>
          </w:p>
        </w:tc>
      </w:tr>
      <w:tr w:rsidR="00725A44" w14:paraId="42DCF4AC" w14:textId="77777777" w:rsidTr="00DA709D">
        <w:trPr>
          <w:trHeight w:val="207"/>
        </w:trPr>
        <w:tc>
          <w:tcPr>
            <w:tcW w:w="1530" w:type="dxa"/>
            <w:vMerge/>
            <w:tcBorders>
              <w:top w:val="single" w:sz="4" w:space="0" w:color="000000"/>
            </w:tcBorders>
          </w:tcPr>
          <w:p w14:paraId="7BB5B094" w14:textId="77777777" w:rsidR="00725A44" w:rsidRDefault="00725A4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tcBorders>
              <w:top w:val="nil"/>
              <w:bottom w:val="nil"/>
            </w:tcBorders>
          </w:tcPr>
          <w:p w14:paraId="044414C1" w14:textId="0E2DB0CE" w:rsidR="00725A44" w:rsidRDefault="00DA709D">
            <w:pPr>
              <w:spacing w:after="160"/>
              <w:jc w:val="center"/>
              <w:rPr>
                <w:rFonts w:ascii="Arial" w:eastAsia="Arial" w:hAnsi="Arial" w:cs="Arial"/>
                <w:color w:val="000000"/>
                <w:sz w:val="18"/>
                <w:szCs w:val="18"/>
              </w:rPr>
            </w:pPr>
            <w:r>
              <w:rPr>
                <w:rFonts w:ascii="Arial" w:eastAsia="Arial" w:hAnsi="Arial" w:cs="Arial"/>
                <w:color w:val="000000"/>
                <w:sz w:val="18"/>
                <w:szCs w:val="18"/>
              </w:rPr>
              <w:t xml:space="preserve">Increased </w:t>
            </w:r>
            <w:r w:rsidR="001B50CF">
              <w:rPr>
                <w:rFonts w:ascii="Arial" w:eastAsia="Arial" w:hAnsi="Arial" w:cs="Arial"/>
                <w:color w:val="000000"/>
                <w:sz w:val="18"/>
                <w:szCs w:val="18"/>
              </w:rPr>
              <w:t>Academic Achievement</w:t>
            </w:r>
          </w:p>
        </w:tc>
      </w:tr>
      <w:tr w:rsidR="00725A44" w14:paraId="4FB813C8" w14:textId="77777777" w:rsidTr="00DA709D">
        <w:trPr>
          <w:trHeight w:val="40"/>
        </w:trPr>
        <w:tc>
          <w:tcPr>
            <w:tcW w:w="1530" w:type="dxa"/>
            <w:vMerge w:val="restart"/>
            <w:tcBorders>
              <w:top w:val="nil"/>
            </w:tcBorders>
          </w:tcPr>
          <w:p w14:paraId="31A34C0B" w14:textId="77777777" w:rsidR="00725A44" w:rsidRDefault="001B50CF">
            <w:pPr>
              <w:ind w:left="-10" w:firstLine="10"/>
              <w:rPr>
                <w:rFonts w:ascii="Arial" w:eastAsia="Arial" w:hAnsi="Arial" w:cs="Arial"/>
                <w:color w:val="000000"/>
                <w:sz w:val="18"/>
                <w:szCs w:val="18"/>
              </w:rPr>
            </w:pPr>
            <w:r>
              <w:rPr>
                <w:rFonts w:ascii="Arial" w:eastAsia="Arial" w:hAnsi="Arial" w:cs="Arial"/>
                <w:color w:val="000000"/>
                <w:sz w:val="18"/>
                <w:szCs w:val="18"/>
              </w:rPr>
              <w:t xml:space="preserve">Focus of Programming </w:t>
            </w:r>
          </w:p>
        </w:tc>
        <w:tc>
          <w:tcPr>
            <w:tcW w:w="3600" w:type="dxa"/>
            <w:tcBorders>
              <w:top w:val="nil"/>
            </w:tcBorders>
          </w:tcPr>
          <w:p w14:paraId="60A90880" w14:textId="33E45F16"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Education</w:t>
            </w:r>
            <w:r w:rsidR="00DA709D">
              <w:rPr>
                <w:rFonts w:ascii="Arial" w:eastAsia="Arial" w:hAnsi="Arial" w:cs="Arial"/>
                <w:color w:val="000000"/>
                <w:sz w:val="18"/>
                <w:szCs w:val="18"/>
              </w:rPr>
              <w:t>, Health and Wellness</w:t>
            </w:r>
          </w:p>
        </w:tc>
      </w:tr>
      <w:tr w:rsidR="00725A44" w14:paraId="5C3E1535" w14:textId="77777777" w:rsidTr="00DA709D">
        <w:trPr>
          <w:trHeight w:val="36"/>
        </w:trPr>
        <w:tc>
          <w:tcPr>
            <w:tcW w:w="1530" w:type="dxa"/>
            <w:vMerge/>
            <w:tcBorders>
              <w:top w:val="nil"/>
            </w:tcBorders>
          </w:tcPr>
          <w:p w14:paraId="63DBAE1B" w14:textId="77777777" w:rsidR="00725A44" w:rsidRDefault="00725A4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tcBorders>
              <w:top w:val="nil"/>
            </w:tcBorders>
          </w:tcPr>
          <w:p w14:paraId="7DB32276" w14:textId="0C946469" w:rsidR="00725A44" w:rsidRDefault="00DA709D">
            <w:pPr>
              <w:jc w:val="center"/>
              <w:rPr>
                <w:rFonts w:ascii="Arial" w:eastAsia="Arial" w:hAnsi="Arial" w:cs="Arial"/>
                <w:color w:val="000000"/>
                <w:sz w:val="18"/>
                <w:szCs w:val="18"/>
              </w:rPr>
            </w:pPr>
            <w:r>
              <w:rPr>
                <w:rFonts w:ascii="Arial" w:eastAsia="Arial" w:hAnsi="Arial" w:cs="Arial"/>
                <w:color w:val="000000"/>
                <w:sz w:val="18"/>
                <w:szCs w:val="18"/>
              </w:rPr>
              <w:t>Arts-visual, Theater, Music, Storytelling,</w:t>
            </w:r>
          </w:p>
        </w:tc>
      </w:tr>
      <w:tr w:rsidR="00725A44" w14:paraId="70E0A3B0" w14:textId="77777777" w:rsidTr="00DA709D">
        <w:trPr>
          <w:trHeight w:val="36"/>
        </w:trPr>
        <w:tc>
          <w:tcPr>
            <w:tcW w:w="1530" w:type="dxa"/>
            <w:vMerge/>
            <w:tcBorders>
              <w:top w:val="nil"/>
            </w:tcBorders>
          </w:tcPr>
          <w:p w14:paraId="54C07456" w14:textId="77777777" w:rsidR="00725A44" w:rsidRDefault="00725A4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tcBorders>
              <w:top w:val="nil"/>
            </w:tcBorders>
          </w:tcPr>
          <w:p w14:paraId="763BD829" w14:textId="7FA2333B"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 xml:space="preserve">and </w:t>
            </w:r>
            <w:r w:rsidR="00940114">
              <w:rPr>
                <w:rFonts w:ascii="Arial" w:eastAsia="Arial" w:hAnsi="Arial" w:cs="Arial"/>
                <w:color w:val="000000"/>
                <w:sz w:val="18"/>
                <w:szCs w:val="18"/>
              </w:rPr>
              <w:t>O</w:t>
            </w:r>
            <w:r>
              <w:rPr>
                <w:rFonts w:ascii="Arial" w:eastAsia="Arial" w:hAnsi="Arial" w:cs="Arial"/>
                <w:color w:val="000000"/>
                <w:sz w:val="18"/>
                <w:szCs w:val="18"/>
              </w:rPr>
              <w:t xml:space="preserve">ral </w:t>
            </w:r>
            <w:r w:rsidR="00940114">
              <w:rPr>
                <w:rFonts w:ascii="Arial" w:eastAsia="Arial" w:hAnsi="Arial" w:cs="Arial"/>
                <w:color w:val="000000"/>
                <w:sz w:val="18"/>
                <w:szCs w:val="18"/>
              </w:rPr>
              <w:t>H</w:t>
            </w:r>
            <w:r>
              <w:rPr>
                <w:rFonts w:ascii="Arial" w:eastAsia="Arial" w:hAnsi="Arial" w:cs="Arial"/>
                <w:color w:val="000000"/>
                <w:sz w:val="18"/>
                <w:szCs w:val="18"/>
              </w:rPr>
              <w:t>istory</w:t>
            </w:r>
          </w:p>
        </w:tc>
      </w:tr>
      <w:tr w:rsidR="00725A44" w14:paraId="3D6BB0C5" w14:textId="77777777" w:rsidTr="00DA709D">
        <w:trPr>
          <w:trHeight w:val="36"/>
        </w:trPr>
        <w:tc>
          <w:tcPr>
            <w:tcW w:w="1530" w:type="dxa"/>
            <w:vMerge/>
            <w:tcBorders>
              <w:top w:val="nil"/>
            </w:tcBorders>
          </w:tcPr>
          <w:p w14:paraId="74F48E72" w14:textId="77777777" w:rsidR="00725A44" w:rsidRDefault="00725A4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tcBorders>
              <w:top w:val="nil"/>
            </w:tcBorders>
          </w:tcPr>
          <w:p w14:paraId="6509A0D3" w14:textId="5CABC20B"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 xml:space="preserve">Civic </w:t>
            </w:r>
            <w:r w:rsidR="00940114">
              <w:rPr>
                <w:rFonts w:ascii="Arial" w:eastAsia="Arial" w:hAnsi="Arial" w:cs="Arial"/>
                <w:color w:val="000000"/>
                <w:sz w:val="18"/>
                <w:szCs w:val="18"/>
              </w:rPr>
              <w:t>E</w:t>
            </w:r>
            <w:r>
              <w:rPr>
                <w:rFonts w:ascii="Arial" w:eastAsia="Arial" w:hAnsi="Arial" w:cs="Arial"/>
                <w:color w:val="000000"/>
                <w:sz w:val="18"/>
                <w:szCs w:val="18"/>
              </w:rPr>
              <w:t xml:space="preserve">ngagement </w:t>
            </w:r>
            <w:r w:rsidR="000E250F">
              <w:rPr>
                <w:rFonts w:ascii="Arial" w:eastAsia="Arial" w:hAnsi="Arial" w:cs="Arial"/>
                <w:color w:val="000000"/>
                <w:sz w:val="18"/>
                <w:szCs w:val="18"/>
              </w:rPr>
              <w:t>and Mentoring</w:t>
            </w:r>
          </w:p>
        </w:tc>
      </w:tr>
      <w:tr w:rsidR="000E250F" w14:paraId="5CD927C2" w14:textId="77777777" w:rsidTr="00DA709D">
        <w:trPr>
          <w:trHeight w:val="238"/>
        </w:trPr>
        <w:tc>
          <w:tcPr>
            <w:tcW w:w="1530" w:type="dxa"/>
            <w:vMerge/>
            <w:tcBorders>
              <w:top w:val="nil"/>
            </w:tcBorders>
          </w:tcPr>
          <w:p w14:paraId="6769418B" w14:textId="77777777" w:rsidR="000E250F" w:rsidRDefault="000E250F">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600" w:type="dxa"/>
            <w:vMerge w:val="restart"/>
            <w:tcBorders>
              <w:top w:val="nil"/>
            </w:tcBorders>
          </w:tcPr>
          <w:p w14:paraId="4C045261" w14:textId="64360F2E" w:rsidR="000E250F" w:rsidRDefault="000E250F" w:rsidP="00AA126C">
            <w:pPr>
              <w:jc w:val="center"/>
              <w:rPr>
                <w:rFonts w:ascii="Arial" w:eastAsia="Arial" w:hAnsi="Arial" w:cs="Arial"/>
                <w:color w:val="000000"/>
                <w:sz w:val="18"/>
                <w:szCs w:val="18"/>
              </w:rPr>
            </w:pPr>
            <w:r>
              <w:rPr>
                <w:rFonts w:ascii="Arial" w:eastAsia="Arial" w:hAnsi="Arial" w:cs="Arial"/>
                <w:sz w:val="18"/>
                <w:szCs w:val="18"/>
              </w:rPr>
              <w:t>COVID-19</w:t>
            </w:r>
            <w:r>
              <w:rPr>
                <w:rFonts w:ascii="Arial" w:eastAsia="Arial" w:hAnsi="Arial" w:cs="Arial"/>
                <w:sz w:val="18"/>
                <w:szCs w:val="18"/>
              </w:rPr>
              <w:br/>
              <w:t>Engaging Diverse Older Adults</w:t>
            </w:r>
            <w:r>
              <w:rPr>
                <w:rFonts w:ascii="Arial" w:eastAsia="Arial" w:hAnsi="Arial" w:cs="Arial"/>
                <w:sz w:val="18"/>
                <w:szCs w:val="18"/>
              </w:rPr>
              <w:br/>
              <w:t>Fundraising</w:t>
            </w:r>
          </w:p>
        </w:tc>
      </w:tr>
      <w:tr w:rsidR="000E250F" w14:paraId="7EF47E97" w14:textId="77777777" w:rsidTr="00DA709D">
        <w:trPr>
          <w:trHeight w:val="207"/>
        </w:trPr>
        <w:tc>
          <w:tcPr>
            <w:tcW w:w="1530" w:type="dxa"/>
            <w:vMerge w:val="restart"/>
          </w:tcPr>
          <w:p w14:paraId="11D7131F" w14:textId="35FC0B70" w:rsidR="000E250F" w:rsidRDefault="000E250F">
            <w:pPr>
              <w:ind w:left="248" w:hanging="248"/>
              <w:rPr>
                <w:rFonts w:ascii="Arial" w:eastAsia="Arial" w:hAnsi="Arial" w:cs="Arial"/>
                <w:color w:val="000000"/>
                <w:sz w:val="18"/>
                <w:szCs w:val="18"/>
              </w:rPr>
            </w:pPr>
            <w:r>
              <w:rPr>
                <w:rFonts w:ascii="Arial" w:eastAsia="Arial" w:hAnsi="Arial" w:cs="Arial"/>
                <w:color w:val="000000"/>
                <w:sz w:val="18"/>
                <w:szCs w:val="18"/>
              </w:rPr>
              <w:t>Top Challenges</w:t>
            </w:r>
          </w:p>
        </w:tc>
        <w:tc>
          <w:tcPr>
            <w:tcW w:w="3600" w:type="dxa"/>
            <w:vMerge/>
          </w:tcPr>
          <w:p w14:paraId="03055758" w14:textId="2B4D14DC" w:rsidR="000E250F" w:rsidRDefault="000E250F">
            <w:pPr>
              <w:jc w:val="center"/>
              <w:rPr>
                <w:rFonts w:ascii="Arial" w:eastAsia="Arial" w:hAnsi="Arial" w:cs="Arial"/>
                <w:sz w:val="18"/>
                <w:szCs w:val="18"/>
              </w:rPr>
            </w:pPr>
          </w:p>
        </w:tc>
      </w:tr>
      <w:tr w:rsidR="00725A44" w14:paraId="0DE652FE" w14:textId="77777777" w:rsidTr="00DA709D">
        <w:trPr>
          <w:trHeight w:val="61"/>
        </w:trPr>
        <w:tc>
          <w:tcPr>
            <w:tcW w:w="1530" w:type="dxa"/>
            <w:vMerge/>
          </w:tcPr>
          <w:p w14:paraId="16087CFC" w14:textId="77777777" w:rsidR="00725A44" w:rsidRDefault="00725A44">
            <w:pPr>
              <w:widowControl w:val="0"/>
              <w:pBdr>
                <w:top w:val="nil"/>
                <w:left w:val="nil"/>
                <w:bottom w:val="nil"/>
                <w:right w:val="nil"/>
                <w:between w:val="nil"/>
              </w:pBdr>
              <w:spacing w:line="276" w:lineRule="auto"/>
              <w:rPr>
                <w:rFonts w:ascii="Arial" w:eastAsia="Arial" w:hAnsi="Arial" w:cs="Arial"/>
                <w:sz w:val="18"/>
                <w:szCs w:val="18"/>
              </w:rPr>
            </w:pPr>
          </w:p>
        </w:tc>
        <w:tc>
          <w:tcPr>
            <w:tcW w:w="3600" w:type="dxa"/>
          </w:tcPr>
          <w:p w14:paraId="5EAF80A0" w14:textId="1D930E3B" w:rsidR="00725A44" w:rsidRDefault="00725A44" w:rsidP="00852C05">
            <w:pPr>
              <w:spacing w:after="160"/>
              <w:rPr>
                <w:rFonts w:ascii="Arial" w:eastAsia="Arial" w:hAnsi="Arial" w:cs="Arial"/>
                <w:sz w:val="18"/>
                <w:szCs w:val="18"/>
              </w:rPr>
            </w:pPr>
          </w:p>
        </w:tc>
      </w:tr>
      <w:tr w:rsidR="00725A44" w14:paraId="2AFAC4CA" w14:textId="77777777" w:rsidTr="000E250F">
        <w:trPr>
          <w:trHeight w:val="143"/>
        </w:trPr>
        <w:tc>
          <w:tcPr>
            <w:tcW w:w="1530" w:type="dxa"/>
            <w:vMerge w:val="restart"/>
            <w:tcBorders>
              <w:bottom w:val="nil"/>
            </w:tcBorders>
          </w:tcPr>
          <w:p w14:paraId="580A9E15"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Reasons Programs Were Not Yet Implemented</w:t>
            </w:r>
          </w:p>
        </w:tc>
        <w:tc>
          <w:tcPr>
            <w:tcW w:w="3600" w:type="dxa"/>
            <w:tcBorders>
              <w:bottom w:val="nil"/>
            </w:tcBorders>
          </w:tcPr>
          <w:p w14:paraId="2A5F743B" w14:textId="77777777" w:rsidR="00725A44" w:rsidRDefault="001B50CF">
            <w:pPr>
              <w:jc w:val="center"/>
              <w:rPr>
                <w:rFonts w:ascii="Arial" w:eastAsia="Arial" w:hAnsi="Arial" w:cs="Arial"/>
                <w:sz w:val="18"/>
                <w:szCs w:val="18"/>
              </w:rPr>
            </w:pPr>
            <w:r>
              <w:rPr>
                <w:rFonts w:ascii="Arial" w:eastAsia="Arial" w:hAnsi="Arial" w:cs="Arial"/>
                <w:sz w:val="18"/>
                <w:szCs w:val="18"/>
              </w:rPr>
              <w:t>COVID-19</w:t>
            </w:r>
          </w:p>
        </w:tc>
      </w:tr>
      <w:tr w:rsidR="00725A44" w14:paraId="5ECF296F" w14:textId="77777777" w:rsidTr="000E250F">
        <w:trPr>
          <w:trHeight w:val="142"/>
        </w:trPr>
        <w:tc>
          <w:tcPr>
            <w:tcW w:w="1530" w:type="dxa"/>
            <w:vMerge/>
            <w:tcBorders>
              <w:top w:val="nil"/>
            </w:tcBorders>
          </w:tcPr>
          <w:p w14:paraId="715C4C8D" w14:textId="77777777" w:rsidR="00725A44" w:rsidRDefault="00725A44">
            <w:pPr>
              <w:widowControl w:val="0"/>
              <w:pBdr>
                <w:top w:val="nil"/>
                <w:left w:val="nil"/>
                <w:bottom w:val="nil"/>
                <w:right w:val="nil"/>
                <w:between w:val="nil"/>
              </w:pBdr>
              <w:spacing w:line="276" w:lineRule="auto"/>
              <w:rPr>
                <w:rFonts w:ascii="Arial" w:eastAsia="Arial" w:hAnsi="Arial" w:cs="Arial"/>
                <w:sz w:val="18"/>
                <w:szCs w:val="18"/>
              </w:rPr>
            </w:pPr>
          </w:p>
        </w:tc>
        <w:tc>
          <w:tcPr>
            <w:tcW w:w="3600" w:type="dxa"/>
            <w:tcBorders>
              <w:top w:val="nil"/>
            </w:tcBorders>
          </w:tcPr>
          <w:p w14:paraId="7CF1AEE3" w14:textId="6F228D47" w:rsidR="00725A44" w:rsidRDefault="001B50CF">
            <w:pPr>
              <w:jc w:val="center"/>
              <w:rPr>
                <w:rFonts w:ascii="Arial" w:eastAsia="Arial" w:hAnsi="Arial" w:cs="Arial"/>
                <w:sz w:val="18"/>
                <w:szCs w:val="18"/>
              </w:rPr>
            </w:pPr>
            <w:r>
              <w:rPr>
                <w:rFonts w:ascii="Arial" w:eastAsia="Arial" w:hAnsi="Arial" w:cs="Arial"/>
                <w:sz w:val="18"/>
                <w:szCs w:val="18"/>
              </w:rPr>
              <w:t xml:space="preserve">Developing and </w:t>
            </w:r>
            <w:r w:rsidR="00940114">
              <w:rPr>
                <w:rFonts w:ascii="Arial" w:eastAsia="Arial" w:hAnsi="Arial" w:cs="Arial"/>
                <w:sz w:val="18"/>
                <w:szCs w:val="18"/>
              </w:rPr>
              <w:t>F</w:t>
            </w:r>
            <w:r>
              <w:rPr>
                <w:rFonts w:ascii="Arial" w:eastAsia="Arial" w:hAnsi="Arial" w:cs="Arial"/>
                <w:sz w:val="18"/>
                <w:szCs w:val="18"/>
              </w:rPr>
              <w:t xml:space="preserve">acilitating </w:t>
            </w:r>
            <w:r w:rsidR="00940114">
              <w:rPr>
                <w:rFonts w:ascii="Arial" w:eastAsia="Arial" w:hAnsi="Arial" w:cs="Arial"/>
                <w:sz w:val="18"/>
                <w:szCs w:val="18"/>
              </w:rPr>
              <w:t>A</w:t>
            </w:r>
            <w:r>
              <w:rPr>
                <w:rFonts w:ascii="Arial" w:eastAsia="Arial" w:hAnsi="Arial" w:cs="Arial"/>
                <w:sz w:val="18"/>
                <w:szCs w:val="18"/>
              </w:rPr>
              <w:t xml:space="preserve">ppropriate </w:t>
            </w:r>
            <w:r w:rsidR="00940114">
              <w:rPr>
                <w:rFonts w:ascii="Arial" w:eastAsia="Arial" w:hAnsi="Arial" w:cs="Arial"/>
                <w:sz w:val="18"/>
                <w:szCs w:val="18"/>
              </w:rPr>
              <w:t>A</w:t>
            </w:r>
            <w:r>
              <w:rPr>
                <w:rFonts w:ascii="Arial" w:eastAsia="Arial" w:hAnsi="Arial" w:cs="Arial"/>
                <w:sz w:val="18"/>
                <w:szCs w:val="18"/>
              </w:rPr>
              <w:t>ctivities</w:t>
            </w:r>
          </w:p>
        </w:tc>
      </w:tr>
      <w:tr w:rsidR="00725A44" w14:paraId="6CB65431" w14:textId="77777777" w:rsidTr="00DA709D">
        <w:trPr>
          <w:trHeight w:val="142"/>
        </w:trPr>
        <w:tc>
          <w:tcPr>
            <w:tcW w:w="1530" w:type="dxa"/>
            <w:vMerge/>
          </w:tcPr>
          <w:p w14:paraId="4C75619D" w14:textId="77777777" w:rsidR="00725A44" w:rsidRDefault="00725A44">
            <w:pPr>
              <w:widowControl w:val="0"/>
              <w:pBdr>
                <w:top w:val="nil"/>
                <w:left w:val="nil"/>
                <w:bottom w:val="nil"/>
                <w:right w:val="nil"/>
                <w:between w:val="nil"/>
              </w:pBdr>
              <w:spacing w:line="276" w:lineRule="auto"/>
              <w:rPr>
                <w:rFonts w:ascii="Arial" w:eastAsia="Arial" w:hAnsi="Arial" w:cs="Arial"/>
                <w:sz w:val="18"/>
                <w:szCs w:val="18"/>
              </w:rPr>
            </w:pPr>
          </w:p>
        </w:tc>
        <w:tc>
          <w:tcPr>
            <w:tcW w:w="3600" w:type="dxa"/>
          </w:tcPr>
          <w:p w14:paraId="4E2E9927" w14:textId="6BDCA34A" w:rsidR="00725A44" w:rsidRDefault="001B50CF">
            <w:pPr>
              <w:jc w:val="center"/>
              <w:rPr>
                <w:rFonts w:ascii="Arial" w:eastAsia="Arial" w:hAnsi="Arial" w:cs="Arial"/>
                <w:sz w:val="18"/>
                <w:szCs w:val="18"/>
              </w:rPr>
            </w:pPr>
            <w:r>
              <w:rPr>
                <w:rFonts w:ascii="Arial" w:eastAsia="Arial" w:hAnsi="Arial" w:cs="Arial"/>
                <w:sz w:val="18"/>
                <w:szCs w:val="18"/>
              </w:rPr>
              <w:t xml:space="preserve">Staff </w:t>
            </w:r>
            <w:r w:rsidR="00940114">
              <w:rPr>
                <w:rFonts w:ascii="Arial" w:eastAsia="Arial" w:hAnsi="Arial" w:cs="Arial"/>
                <w:sz w:val="18"/>
                <w:szCs w:val="18"/>
              </w:rPr>
              <w:t>T</w:t>
            </w:r>
            <w:r>
              <w:rPr>
                <w:rFonts w:ascii="Arial" w:eastAsia="Arial" w:hAnsi="Arial" w:cs="Arial"/>
                <w:sz w:val="18"/>
                <w:szCs w:val="18"/>
              </w:rPr>
              <w:t>urnover</w:t>
            </w:r>
            <w:r w:rsidR="000E250F">
              <w:rPr>
                <w:rFonts w:ascii="Arial" w:eastAsia="Arial" w:hAnsi="Arial" w:cs="Arial"/>
                <w:sz w:val="18"/>
                <w:szCs w:val="18"/>
              </w:rPr>
              <w:t xml:space="preserve"> </w:t>
            </w:r>
            <w:r>
              <w:rPr>
                <w:rFonts w:ascii="Arial" w:eastAsia="Arial" w:hAnsi="Arial" w:cs="Arial"/>
                <w:sz w:val="18"/>
                <w:szCs w:val="18"/>
              </w:rPr>
              <w:t xml:space="preserve">or </w:t>
            </w:r>
            <w:r w:rsidR="00940114">
              <w:rPr>
                <w:rFonts w:ascii="Arial" w:eastAsia="Arial" w:hAnsi="Arial" w:cs="Arial"/>
                <w:sz w:val="18"/>
                <w:szCs w:val="18"/>
              </w:rPr>
              <w:t>L</w:t>
            </w:r>
            <w:r>
              <w:rPr>
                <w:rFonts w:ascii="Arial" w:eastAsia="Arial" w:hAnsi="Arial" w:cs="Arial"/>
                <w:sz w:val="18"/>
                <w:szCs w:val="18"/>
              </w:rPr>
              <w:t xml:space="preserve">ack of </w:t>
            </w:r>
            <w:r w:rsidR="00940114">
              <w:rPr>
                <w:rFonts w:ascii="Arial" w:eastAsia="Arial" w:hAnsi="Arial" w:cs="Arial"/>
                <w:sz w:val="18"/>
                <w:szCs w:val="18"/>
              </w:rPr>
              <w:t>S</w:t>
            </w:r>
            <w:r>
              <w:rPr>
                <w:rFonts w:ascii="Arial" w:eastAsia="Arial" w:hAnsi="Arial" w:cs="Arial"/>
                <w:sz w:val="18"/>
                <w:szCs w:val="18"/>
              </w:rPr>
              <w:t xml:space="preserve">taff </w:t>
            </w:r>
            <w:r w:rsidR="00940114">
              <w:rPr>
                <w:rFonts w:ascii="Arial" w:eastAsia="Arial" w:hAnsi="Arial" w:cs="Arial"/>
                <w:sz w:val="18"/>
                <w:szCs w:val="18"/>
              </w:rPr>
              <w:t>T</w:t>
            </w:r>
            <w:r>
              <w:rPr>
                <w:rFonts w:ascii="Arial" w:eastAsia="Arial" w:hAnsi="Arial" w:cs="Arial"/>
                <w:sz w:val="18"/>
                <w:szCs w:val="18"/>
              </w:rPr>
              <w:t>ime</w:t>
            </w:r>
          </w:p>
        </w:tc>
      </w:tr>
      <w:tr w:rsidR="00725A44" w14:paraId="40591211" w14:textId="77777777" w:rsidTr="00DA709D">
        <w:trPr>
          <w:trHeight w:val="142"/>
        </w:trPr>
        <w:tc>
          <w:tcPr>
            <w:tcW w:w="1530" w:type="dxa"/>
            <w:vMerge/>
            <w:tcBorders>
              <w:bottom w:val="single" w:sz="8" w:space="0" w:color="000000"/>
            </w:tcBorders>
          </w:tcPr>
          <w:p w14:paraId="29C8D2A4" w14:textId="77777777" w:rsidR="00725A44" w:rsidRDefault="00725A44">
            <w:pPr>
              <w:widowControl w:val="0"/>
              <w:pBdr>
                <w:top w:val="nil"/>
                <w:left w:val="nil"/>
                <w:bottom w:val="nil"/>
                <w:right w:val="nil"/>
                <w:between w:val="nil"/>
              </w:pBdr>
              <w:spacing w:line="276" w:lineRule="auto"/>
              <w:rPr>
                <w:rFonts w:ascii="Arial" w:eastAsia="Arial" w:hAnsi="Arial" w:cs="Arial"/>
                <w:sz w:val="18"/>
                <w:szCs w:val="18"/>
              </w:rPr>
            </w:pPr>
          </w:p>
        </w:tc>
        <w:tc>
          <w:tcPr>
            <w:tcW w:w="3600" w:type="dxa"/>
            <w:tcBorders>
              <w:bottom w:val="single" w:sz="4" w:space="0" w:color="000000"/>
            </w:tcBorders>
          </w:tcPr>
          <w:p w14:paraId="1845945A" w14:textId="7C5341E3" w:rsidR="00725A44" w:rsidRDefault="001B50CF">
            <w:pPr>
              <w:jc w:val="center"/>
              <w:rPr>
                <w:rFonts w:ascii="Arial" w:eastAsia="Arial" w:hAnsi="Arial" w:cs="Arial"/>
                <w:sz w:val="18"/>
                <w:szCs w:val="18"/>
              </w:rPr>
            </w:pPr>
            <w:r>
              <w:rPr>
                <w:rFonts w:ascii="Arial" w:eastAsia="Arial" w:hAnsi="Arial" w:cs="Arial"/>
                <w:sz w:val="18"/>
                <w:szCs w:val="18"/>
              </w:rPr>
              <w:t xml:space="preserve">Recruiting </w:t>
            </w:r>
            <w:r w:rsidR="00940114">
              <w:rPr>
                <w:rFonts w:ascii="Arial" w:eastAsia="Arial" w:hAnsi="Arial" w:cs="Arial"/>
                <w:sz w:val="18"/>
                <w:szCs w:val="18"/>
              </w:rPr>
              <w:t>D</w:t>
            </w:r>
            <w:r>
              <w:rPr>
                <w:rFonts w:ascii="Arial" w:eastAsia="Arial" w:hAnsi="Arial" w:cs="Arial"/>
                <w:sz w:val="18"/>
                <w:szCs w:val="18"/>
              </w:rPr>
              <w:t>ifficulties</w:t>
            </w:r>
          </w:p>
        </w:tc>
      </w:tr>
    </w:tbl>
    <w:p w14:paraId="3416FA0E" w14:textId="77777777" w:rsidR="00725A44" w:rsidRDefault="00725A44">
      <w:pPr>
        <w:tabs>
          <w:tab w:val="left" w:pos="360"/>
        </w:tabs>
        <w:jc w:val="both"/>
        <w:rPr>
          <w:rFonts w:ascii="Arial" w:eastAsia="Arial" w:hAnsi="Arial" w:cs="Arial"/>
          <w:b/>
          <w:sz w:val="20"/>
          <w:szCs w:val="20"/>
        </w:rPr>
      </w:pPr>
    </w:p>
    <w:p w14:paraId="7083C9CB" w14:textId="484C7744" w:rsidR="00725A44" w:rsidRDefault="001B50CF">
      <w:pPr>
        <w:tabs>
          <w:tab w:val="left" w:pos="360"/>
        </w:tabs>
        <w:spacing w:after="160"/>
        <w:jc w:val="center"/>
        <w:rPr>
          <w:rFonts w:ascii="Arial" w:eastAsia="Arial" w:hAnsi="Arial" w:cs="Arial"/>
          <w:b/>
          <w:sz w:val="20"/>
          <w:szCs w:val="20"/>
        </w:rPr>
      </w:pPr>
      <w:r>
        <w:rPr>
          <w:rFonts w:ascii="Arial" w:eastAsia="Arial" w:hAnsi="Arial" w:cs="Arial"/>
          <w:b/>
          <w:sz w:val="20"/>
          <w:szCs w:val="20"/>
        </w:rPr>
        <w:t>Diversity of</w:t>
      </w:r>
      <w:r w:rsidR="004F2208">
        <w:rPr>
          <w:rFonts w:ascii="Arial" w:eastAsia="Arial" w:hAnsi="Arial" w:cs="Arial"/>
          <w:b/>
          <w:sz w:val="20"/>
          <w:szCs w:val="20"/>
        </w:rPr>
        <w:br/>
      </w:r>
      <w:r>
        <w:rPr>
          <w:rFonts w:ascii="Arial" w:eastAsia="Arial" w:hAnsi="Arial" w:cs="Arial"/>
          <w:b/>
          <w:sz w:val="20"/>
          <w:szCs w:val="20"/>
        </w:rPr>
        <w:t>Staff, Youth, and Older Adults Served</w:t>
      </w:r>
    </w:p>
    <w:p w14:paraId="1A314A3E" w14:textId="77777777" w:rsidR="00940114" w:rsidRDefault="001B50CF">
      <w:pPr>
        <w:spacing w:after="160"/>
        <w:jc w:val="both"/>
        <w:rPr>
          <w:rFonts w:ascii="Arial" w:eastAsia="Arial" w:hAnsi="Arial" w:cs="Arial"/>
          <w:sz w:val="20"/>
          <w:szCs w:val="20"/>
        </w:rPr>
      </w:pPr>
      <w:r>
        <w:rPr>
          <w:rFonts w:ascii="Arial" w:eastAsia="Arial" w:hAnsi="Arial" w:cs="Arial"/>
          <w:sz w:val="20"/>
          <w:szCs w:val="20"/>
        </w:rPr>
        <w:t xml:space="preserve">Organizations reported the </w:t>
      </w:r>
      <w:r>
        <w:rPr>
          <w:rFonts w:ascii="Arial" w:eastAsia="Arial" w:hAnsi="Arial" w:cs="Arial"/>
          <w:i/>
          <w:sz w:val="20"/>
          <w:szCs w:val="20"/>
          <w:u w:val="single"/>
        </w:rPr>
        <w:t>racial and ethnic diversity of program staff</w:t>
      </w:r>
      <w:r>
        <w:rPr>
          <w:rFonts w:ascii="Arial" w:eastAsia="Arial" w:hAnsi="Arial" w:cs="Arial"/>
          <w:i/>
          <w:sz w:val="20"/>
          <w:szCs w:val="20"/>
        </w:rPr>
        <w:t xml:space="preserve"> </w:t>
      </w:r>
      <w:r>
        <w:rPr>
          <w:rFonts w:ascii="Arial" w:eastAsia="Arial" w:hAnsi="Arial" w:cs="Arial"/>
          <w:sz w:val="20"/>
          <w:szCs w:val="20"/>
        </w:rPr>
        <w:t xml:space="preserve">as White (80%), and also Hispanic/Latino/a/x/Spanish origin (36%), Black or African American (32%), Asian or Asian American (20%), American Indian or Alaska Native, Middle Eastern or North African (approximately 10%), and </w:t>
      </w:r>
      <w:bookmarkStart w:id="0" w:name="_GoBack"/>
      <w:bookmarkEnd w:id="0"/>
      <w:r>
        <w:rPr>
          <w:rFonts w:ascii="Arial" w:eastAsia="Arial" w:hAnsi="Arial" w:cs="Arial"/>
          <w:sz w:val="20"/>
          <w:szCs w:val="20"/>
        </w:rPr>
        <w:t xml:space="preserve">Native Hawaiian or Pacific Islander (7%, and 6% respectively). Staff were also characterized as mixed or multiple races, Portuguese, East Indian, Marshallese, and Honduran. </w:t>
      </w:r>
    </w:p>
    <w:p w14:paraId="036106EE" w14:textId="063FDFC4" w:rsidR="00725A44" w:rsidRDefault="001B50CF" w:rsidP="00940114">
      <w:pPr>
        <w:spacing w:after="160"/>
        <w:jc w:val="both"/>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u w:val="single"/>
        </w:rPr>
        <w:t>racial and ethnic diversity of youth</w:t>
      </w:r>
      <w:r>
        <w:rPr>
          <w:rFonts w:ascii="Arial" w:eastAsia="Arial" w:hAnsi="Arial" w:cs="Arial"/>
          <w:sz w:val="20"/>
          <w:szCs w:val="20"/>
          <w:u w:val="single"/>
        </w:rPr>
        <w:t xml:space="preserve"> </w:t>
      </w:r>
      <w:r>
        <w:rPr>
          <w:rFonts w:ascii="Arial" w:eastAsia="Arial" w:hAnsi="Arial" w:cs="Arial"/>
          <w:i/>
          <w:sz w:val="20"/>
          <w:szCs w:val="20"/>
          <w:u w:val="single"/>
        </w:rPr>
        <w:t>participants</w:t>
      </w:r>
      <w:r>
        <w:rPr>
          <w:rFonts w:ascii="Arial" w:eastAsia="Arial" w:hAnsi="Arial" w:cs="Arial"/>
          <w:sz w:val="20"/>
          <w:szCs w:val="20"/>
        </w:rPr>
        <w:t xml:space="preserve"> is described in Table 2.</w:t>
      </w:r>
      <w:r w:rsidR="00E1327C">
        <w:rPr>
          <w:rFonts w:ascii="Arial" w:eastAsia="Arial" w:hAnsi="Arial" w:cs="Arial"/>
          <w:sz w:val="20"/>
          <w:szCs w:val="20"/>
        </w:rPr>
        <w:t xml:space="preserve"> Please note, the overall percentage is above 100% because respondents can report multiple races and ethnicities.</w:t>
      </w:r>
    </w:p>
    <w:tbl>
      <w:tblPr>
        <w:tblStyle w:val="a1"/>
        <w:tblW w:w="5130" w:type="dxa"/>
        <w:jc w:val="center"/>
        <w:tblBorders>
          <w:top w:val="nil"/>
          <w:left w:val="nil"/>
          <w:bottom w:val="nil"/>
          <w:right w:val="nil"/>
          <w:insideH w:val="nil"/>
          <w:insideV w:val="nil"/>
        </w:tblBorders>
        <w:tblLayout w:type="fixed"/>
        <w:tblLook w:val="0400" w:firstRow="0" w:lastRow="0" w:firstColumn="0" w:lastColumn="0" w:noHBand="0" w:noVBand="1"/>
      </w:tblPr>
      <w:tblGrid>
        <w:gridCol w:w="3870"/>
        <w:gridCol w:w="1260"/>
      </w:tblGrid>
      <w:tr w:rsidR="00725A44" w14:paraId="6960880F" w14:textId="77777777" w:rsidTr="00B71B3B">
        <w:trPr>
          <w:trHeight w:val="197"/>
          <w:jc w:val="center"/>
        </w:trPr>
        <w:tc>
          <w:tcPr>
            <w:tcW w:w="5130" w:type="dxa"/>
            <w:gridSpan w:val="2"/>
            <w:tcBorders>
              <w:top w:val="single" w:sz="4" w:space="0" w:color="000000"/>
              <w:bottom w:val="single" w:sz="4" w:space="0" w:color="000000"/>
            </w:tcBorders>
            <w:shd w:val="clear" w:color="auto" w:fill="DEEAF6" w:themeFill="accent1" w:themeFillTint="33"/>
          </w:tcPr>
          <w:p w14:paraId="3C537948" w14:textId="77777777" w:rsidR="00725A44" w:rsidRDefault="001B50CF">
            <w:pPr>
              <w:ind w:left="885" w:hanging="963"/>
              <w:rPr>
                <w:rFonts w:ascii="Arial" w:eastAsia="Arial" w:hAnsi="Arial" w:cs="Arial"/>
                <w:b/>
                <w:sz w:val="18"/>
                <w:szCs w:val="18"/>
              </w:rPr>
            </w:pPr>
            <w:r>
              <w:rPr>
                <w:rFonts w:ascii="Arial" w:eastAsia="Arial" w:hAnsi="Arial" w:cs="Arial"/>
                <w:b/>
                <w:sz w:val="18"/>
                <w:szCs w:val="18"/>
              </w:rPr>
              <w:t>T</w:t>
            </w:r>
            <w:r w:rsidRPr="000E250F">
              <w:rPr>
                <w:rFonts w:ascii="Arial" w:eastAsia="Arial" w:hAnsi="Arial" w:cs="Arial"/>
                <w:b/>
                <w:sz w:val="18"/>
                <w:szCs w:val="18"/>
              </w:rPr>
              <w:t xml:space="preserve">able 2. Primary Race &amp; Ethnicity of Youth Participants </w:t>
            </w:r>
          </w:p>
        </w:tc>
      </w:tr>
      <w:tr w:rsidR="00725A44" w14:paraId="0165A2C2" w14:textId="77777777" w:rsidTr="00B71B3B">
        <w:trPr>
          <w:trHeight w:val="447"/>
          <w:jc w:val="center"/>
        </w:trPr>
        <w:tc>
          <w:tcPr>
            <w:tcW w:w="3870" w:type="dxa"/>
            <w:tcBorders>
              <w:top w:val="single" w:sz="4" w:space="0" w:color="000000"/>
              <w:bottom w:val="single" w:sz="4" w:space="0" w:color="000000"/>
            </w:tcBorders>
            <w:shd w:val="clear" w:color="auto" w:fill="DEEAF6" w:themeFill="accent1" w:themeFillTint="33"/>
            <w:vAlign w:val="bottom"/>
          </w:tcPr>
          <w:p w14:paraId="37509D89" w14:textId="0A714E3D" w:rsidR="00725A44" w:rsidRDefault="001B50CF" w:rsidP="000E250F">
            <w:pPr>
              <w:ind w:left="248" w:hanging="248"/>
              <w:jc w:val="center"/>
              <w:rPr>
                <w:rFonts w:ascii="Arial" w:eastAsia="Arial" w:hAnsi="Arial" w:cs="Arial"/>
                <w:b/>
                <w:color w:val="000000"/>
                <w:sz w:val="18"/>
                <w:szCs w:val="18"/>
              </w:rPr>
            </w:pPr>
            <w:r>
              <w:rPr>
                <w:rFonts w:ascii="Arial" w:eastAsia="Arial" w:hAnsi="Arial" w:cs="Arial"/>
                <w:b/>
                <w:color w:val="000000"/>
                <w:sz w:val="18"/>
                <w:szCs w:val="18"/>
              </w:rPr>
              <w:t>Race and Ethnicity Categories</w:t>
            </w:r>
          </w:p>
        </w:tc>
        <w:tc>
          <w:tcPr>
            <w:tcW w:w="1260" w:type="dxa"/>
            <w:tcBorders>
              <w:top w:val="single" w:sz="4" w:space="0" w:color="000000"/>
              <w:bottom w:val="single" w:sz="4" w:space="0" w:color="000000"/>
            </w:tcBorders>
            <w:shd w:val="clear" w:color="auto" w:fill="DEEAF6" w:themeFill="accent1" w:themeFillTint="33"/>
            <w:vAlign w:val="bottom"/>
          </w:tcPr>
          <w:p w14:paraId="2AB874CD" w14:textId="08428C25" w:rsidR="00725A44" w:rsidRDefault="00E1327C" w:rsidP="000E250F">
            <w:pPr>
              <w:jc w:val="center"/>
              <w:rPr>
                <w:rFonts w:ascii="Arial" w:eastAsia="Arial" w:hAnsi="Arial" w:cs="Arial"/>
                <w:b/>
                <w:color w:val="000000"/>
                <w:sz w:val="18"/>
                <w:szCs w:val="18"/>
              </w:rPr>
            </w:pPr>
            <w:r>
              <w:rPr>
                <w:rFonts w:ascii="Arial" w:eastAsia="Arial" w:hAnsi="Arial" w:cs="Arial"/>
                <w:b/>
                <w:color w:val="000000"/>
                <w:sz w:val="18"/>
                <w:szCs w:val="18"/>
              </w:rPr>
              <w:t>Percentage</w:t>
            </w:r>
            <w:r w:rsidR="001B50CF">
              <w:rPr>
                <w:rFonts w:ascii="Arial" w:eastAsia="Arial" w:hAnsi="Arial" w:cs="Arial"/>
                <w:b/>
                <w:color w:val="000000"/>
                <w:sz w:val="18"/>
                <w:szCs w:val="18"/>
              </w:rPr>
              <w:t xml:space="preserve"> (%)</w:t>
            </w:r>
          </w:p>
        </w:tc>
      </w:tr>
      <w:tr w:rsidR="00725A44" w14:paraId="7ABA91BD" w14:textId="77777777" w:rsidTr="00E1327C">
        <w:trPr>
          <w:trHeight w:val="152"/>
          <w:jc w:val="center"/>
        </w:trPr>
        <w:tc>
          <w:tcPr>
            <w:tcW w:w="3870" w:type="dxa"/>
            <w:tcBorders>
              <w:top w:val="single" w:sz="4" w:space="0" w:color="000000"/>
            </w:tcBorders>
            <w:shd w:val="clear" w:color="auto" w:fill="auto"/>
          </w:tcPr>
          <w:p w14:paraId="3321AE7D" w14:textId="77777777" w:rsidR="00725A44" w:rsidRDefault="001B50CF">
            <w:pPr>
              <w:ind w:left="248" w:hanging="248"/>
              <w:rPr>
                <w:rFonts w:ascii="Arial" w:eastAsia="Arial" w:hAnsi="Arial" w:cs="Arial"/>
                <w:color w:val="000000"/>
                <w:sz w:val="18"/>
                <w:szCs w:val="18"/>
              </w:rPr>
            </w:pPr>
            <w:r>
              <w:rPr>
                <w:rFonts w:ascii="Arial" w:eastAsia="Arial" w:hAnsi="Arial" w:cs="Arial"/>
                <w:color w:val="000000"/>
                <w:sz w:val="18"/>
                <w:szCs w:val="18"/>
              </w:rPr>
              <w:t>White</w:t>
            </w:r>
          </w:p>
        </w:tc>
        <w:tc>
          <w:tcPr>
            <w:tcW w:w="1260" w:type="dxa"/>
            <w:tcBorders>
              <w:top w:val="single" w:sz="4" w:space="0" w:color="000000"/>
            </w:tcBorders>
            <w:shd w:val="clear" w:color="auto" w:fill="auto"/>
          </w:tcPr>
          <w:p w14:paraId="2E2FCC3A" w14:textId="77777777"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42%</w:t>
            </w:r>
          </w:p>
        </w:tc>
      </w:tr>
      <w:tr w:rsidR="00725A44" w14:paraId="288E74CE" w14:textId="77777777" w:rsidTr="00E1327C">
        <w:trPr>
          <w:trHeight w:val="87"/>
          <w:jc w:val="center"/>
        </w:trPr>
        <w:tc>
          <w:tcPr>
            <w:tcW w:w="3870" w:type="dxa"/>
            <w:tcBorders>
              <w:top w:val="nil"/>
            </w:tcBorders>
            <w:shd w:val="clear" w:color="auto" w:fill="auto"/>
          </w:tcPr>
          <w:p w14:paraId="6275FED9" w14:textId="77777777" w:rsidR="00725A44" w:rsidRDefault="001B50CF">
            <w:pPr>
              <w:ind w:left="-10"/>
              <w:rPr>
                <w:rFonts w:ascii="Arial" w:eastAsia="Arial" w:hAnsi="Arial" w:cs="Arial"/>
                <w:color w:val="000000"/>
                <w:sz w:val="18"/>
                <w:szCs w:val="18"/>
              </w:rPr>
            </w:pPr>
            <w:r>
              <w:rPr>
                <w:rFonts w:ascii="Arial" w:eastAsia="Arial" w:hAnsi="Arial" w:cs="Arial"/>
                <w:sz w:val="18"/>
                <w:szCs w:val="18"/>
              </w:rPr>
              <w:t>Multi-racial and ethnic*</w:t>
            </w:r>
          </w:p>
        </w:tc>
        <w:tc>
          <w:tcPr>
            <w:tcW w:w="1260" w:type="dxa"/>
            <w:tcBorders>
              <w:top w:val="nil"/>
            </w:tcBorders>
            <w:shd w:val="clear" w:color="auto" w:fill="auto"/>
          </w:tcPr>
          <w:p w14:paraId="63BEC4BD" w14:textId="77777777"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21%</w:t>
            </w:r>
          </w:p>
        </w:tc>
      </w:tr>
      <w:tr w:rsidR="00725A44" w14:paraId="63A2050C" w14:textId="77777777" w:rsidTr="00E1327C">
        <w:trPr>
          <w:trHeight w:val="87"/>
          <w:jc w:val="center"/>
        </w:trPr>
        <w:tc>
          <w:tcPr>
            <w:tcW w:w="3870" w:type="dxa"/>
            <w:shd w:val="clear" w:color="auto" w:fill="auto"/>
          </w:tcPr>
          <w:p w14:paraId="7C23DD1F" w14:textId="77777777" w:rsidR="00725A44" w:rsidRDefault="001B50CF">
            <w:pPr>
              <w:ind w:left="248" w:hanging="248"/>
              <w:rPr>
                <w:rFonts w:ascii="Arial" w:eastAsia="Arial" w:hAnsi="Arial" w:cs="Arial"/>
                <w:color w:val="000000"/>
                <w:sz w:val="18"/>
                <w:szCs w:val="18"/>
              </w:rPr>
            </w:pPr>
            <w:r>
              <w:rPr>
                <w:rFonts w:ascii="Arial" w:eastAsia="Arial" w:hAnsi="Arial" w:cs="Arial"/>
                <w:color w:val="000000"/>
                <w:sz w:val="18"/>
                <w:szCs w:val="18"/>
              </w:rPr>
              <w:t>Black or African American</w:t>
            </w:r>
          </w:p>
        </w:tc>
        <w:tc>
          <w:tcPr>
            <w:tcW w:w="1260" w:type="dxa"/>
            <w:shd w:val="clear" w:color="auto" w:fill="auto"/>
          </w:tcPr>
          <w:p w14:paraId="06E6E9BF" w14:textId="77777777" w:rsidR="00725A44" w:rsidRDefault="001B50CF">
            <w:pPr>
              <w:jc w:val="center"/>
              <w:rPr>
                <w:rFonts w:ascii="Arial" w:eastAsia="Arial" w:hAnsi="Arial" w:cs="Arial"/>
                <w:sz w:val="18"/>
                <w:szCs w:val="18"/>
              </w:rPr>
            </w:pPr>
            <w:r>
              <w:rPr>
                <w:rFonts w:ascii="Arial" w:eastAsia="Arial" w:hAnsi="Arial" w:cs="Arial"/>
                <w:sz w:val="18"/>
                <w:szCs w:val="18"/>
              </w:rPr>
              <w:t>14%</w:t>
            </w:r>
          </w:p>
        </w:tc>
      </w:tr>
      <w:tr w:rsidR="00725A44" w14:paraId="3D99DE9B" w14:textId="77777777" w:rsidTr="00E1327C">
        <w:trPr>
          <w:trHeight w:val="87"/>
          <w:jc w:val="center"/>
        </w:trPr>
        <w:tc>
          <w:tcPr>
            <w:tcW w:w="3870" w:type="dxa"/>
            <w:shd w:val="clear" w:color="auto" w:fill="auto"/>
          </w:tcPr>
          <w:p w14:paraId="59A89432"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Hispanic, Latin(a/o), Latinx, or Spanish origin</w:t>
            </w:r>
          </w:p>
        </w:tc>
        <w:tc>
          <w:tcPr>
            <w:tcW w:w="1260" w:type="dxa"/>
            <w:shd w:val="clear" w:color="auto" w:fill="auto"/>
          </w:tcPr>
          <w:p w14:paraId="334A1F27" w14:textId="77777777" w:rsidR="00725A44" w:rsidRDefault="001B50CF">
            <w:pPr>
              <w:jc w:val="center"/>
              <w:rPr>
                <w:rFonts w:ascii="Arial" w:eastAsia="Arial" w:hAnsi="Arial" w:cs="Arial"/>
                <w:sz w:val="18"/>
                <w:szCs w:val="18"/>
              </w:rPr>
            </w:pPr>
            <w:r>
              <w:rPr>
                <w:rFonts w:ascii="Arial" w:eastAsia="Arial" w:hAnsi="Arial" w:cs="Arial"/>
                <w:sz w:val="18"/>
                <w:szCs w:val="18"/>
              </w:rPr>
              <w:t>12%</w:t>
            </w:r>
          </w:p>
        </w:tc>
      </w:tr>
      <w:tr w:rsidR="00725A44" w14:paraId="001CE804" w14:textId="77777777" w:rsidTr="00E1327C">
        <w:trPr>
          <w:trHeight w:val="135"/>
          <w:jc w:val="center"/>
        </w:trPr>
        <w:tc>
          <w:tcPr>
            <w:tcW w:w="3870" w:type="dxa"/>
            <w:shd w:val="clear" w:color="auto" w:fill="auto"/>
          </w:tcPr>
          <w:p w14:paraId="52FDA611"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Asian or Asian American</w:t>
            </w:r>
          </w:p>
        </w:tc>
        <w:tc>
          <w:tcPr>
            <w:tcW w:w="1260" w:type="dxa"/>
            <w:shd w:val="clear" w:color="auto" w:fill="auto"/>
          </w:tcPr>
          <w:p w14:paraId="67D8B822" w14:textId="77777777" w:rsidR="00725A44" w:rsidRDefault="001B50CF">
            <w:pPr>
              <w:jc w:val="center"/>
              <w:rPr>
                <w:rFonts w:ascii="Arial" w:eastAsia="Arial" w:hAnsi="Arial" w:cs="Arial"/>
                <w:sz w:val="18"/>
                <w:szCs w:val="18"/>
              </w:rPr>
            </w:pPr>
            <w:r>
              <w:rPr>
                <w:rFonts w:ascii="Arial" w:eastAsia="Arial" w:hAnsi="Arial" w:cs="Arial"/>
                <w:sz w:val="18"/>
                <w:szCs w:val="18"/>
              </w:rPr>
              <w:t>7%</w:t>
            </w:r>
          </w:p>
        </w:tc>
      </w:tr>
      <w:tr w:rsidR="00725A44" w14:paraId="67BB35B8" w14:textId="77777777" w:rsidTr="00E1327C">
        <w:trPr>
          <w:trHeight w:val="108"/>
          <w:jc w:val="center"/>
        </w:trPr>
        <w:tc>
          <w:tcPr>
            <w:tcW w:w="3870" w:type="dxa"/>
            <w:shd w:val="clear" w:color="auto" w:fill="auto"/>
          </w:tcPr>
          <w:p w14:paraId="6FFD9800"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American Indian or Alaska Native</w:t>
            </w:r>
          </w:p>
        </w:tc>
        <w:tc>
          <w:tcPr>
            <w:tcW w:w="1260" w:type="dxa"/>
            <w:shd w:val="clear" w:color="auto" w:fill="auto"/>
          </w:tcPr>
          <w:p w14:paraId="6EBD1AD4" w14:textId="77777777" w:rsidR="00725A44" w:rsidRDefault="001B50CF">
            <w:pPr>
              <w:jc w:val="center"/>
              <w:rPr>
                <w:rFonts w:ascii="Arial" w:eastAsia="Arial" w:hAnsi="Arial" w:cs="Arial"/>
                <w:sz w:val="18"/>
                <w:szCs w:val="18"/>
              </w:rPr>
            </w:pPr>
            <w:r>
              <w:rPr>
                <w:rFonts w:ascii="Arial" w:eastAsia="Arial" w:hAnsi="Arial" w:cs="Arial"/>
                <w:sz w:val="18"/>
                <w:szCs w:val="18"/>
              </w:rPr>
              <w:t>3%</w:t>
            </w:r>
          </w:p>
        </w:tc>
      </w:tr>
      <w:tr w:rsidR="00725A44" w14:paraId="6F713587" w14:textId="77777777" w:rsidTr="00E1327C">
        <w:trPr>
          <w:trHeight w:val="90"/>
          <w:jc w:val="center"/>
        </w:trPr>
        <w:tc>
          <w:tcPr>
            <w:tcW w:w="3870" w:type="dxa"/>
            <w:tcBorders>
              <w:bottom w:val="single" w:sz="4" w:space="0" w:color="auto"/>
            </w:tcBorders>
            <w:shd w:val="clear" w:color="auto" w:fill="auto"/>
          </w:tcPr>
          <w:p w14:paraId="1408B3AE"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Middle Eastern or North African</w:t>
            </w:r>
          </w:p>
        </w:tc>
        <w:tc>
          <w:tcPr>
            <w:tcW w:w="1260" w:type="dxa"/>
            <w:tcBorders>
              <w:bottom w:val="single" w:sz="4" w:space="0" w:color="auto"/>
            </w:tcBorders>
            <w:shd w:val="clear" w:color="auto" w:fill="auto"/>
          </w:tcPr>
          <w:p w14:paraId="2CE1D9E7" w14:textId="77777777" w:rsidR="00725A44" w:rsidRDefault="001B50CF">
            <w:pPr>
              <w:jc w:val="center"/>
              <w:rPr>
                <w:rFonts w:ascii="Arial" w:eastAsia="Arial" w:hAnsi="Arial" w:cs="Arial"/>
                <w:sz w:val="18"/>
                <w:szCs w:val="18"/>
              </w:rPr>
            </w:pPr>
            <w:r>
              <w:rPr>
                <w:rFonts w:ascii="Arial" w:eastAsia="Arial" w:hAnsi="Arial" w:cs="Arial"/>
                <w:sz w:val="18"/>
                <w:szCs w:val="18"/>
              </w:rPr>
              <w:t>1%</w:t>
            </w:r>
          </w:p>
        </w:tc>
      </w:tr>
    </w:tbl>
    <w:p w14:paraId="54313AB1" w14:textId="26F5DFE9" w:rsidR="00725A44" w:rsidRDefault="001B50CF">
      <w:pPr>
        <w:spacing w:before="160" w:after="160"/>
        <w:jc w:val="both"/>
      </w:pPr>
      <w:r>
        <w:rPr>
          <w:rFonts w:ascii="Arial" w:eastAsia="Arial" w:hAnsi="Arial" w:cs="Arial"/>
          <w:sz w:val="20"/>
          <w:szCs w:val="20"/>
        </w:rPr>
        <w:t xml:space="preserve">Programs reported youth were White, Black or African American, Hispanic, Latin(a/o), Latinx, or Spanish origin, and </w:t>
      </w:r>
      <w:r w:rsidR="00937E35">
        <w:rPr>
          <w:rFonts w:ascii="Arial" w:eastAsia="Arial" w:hAnsi="Arial" w:cs="Arial"/>
          <w:sz w:val="20"/>
          <w:szCs w:val="20"/>
        </w:rPr>
        <w:t>multiracial</w:t>
      </w:r>
      <w:r>
        <w:rPr>
          <w:rFonts w:ascii="Arial" w:eastAsia="Arial" w:hAnsi="Arial" w:cs="Arial"/>
          <w:sz w:val="20"/>
          <w:szCs w:val="20"/>
        </w:rPr>
        <w:t xml:space="preserve"> and ethnic described as mix, “Black, White, Asian,” “White, Black, Asian,” Middle Eastern, </w:t>
      </w:r>
      <w:r>
        <w:rPr>
          <w:rFonts w:ascii="Arial" w:eastAsia="Arial" w:hAnsi="Arial" w:cs="Arial"/>
          <w:sz w:val="20"/>
          <w:szCs w:val="20"/>
        </w:rPr>
        <w:lastRenderedPageBreak/>
        <w:t xml:space="preserve">Ashkenazi Jewish, and Asian American and Pacific Islander (AAPI). </w:t>
      </w:r>
    </w:p>
    <w:p w14:paraId="7FA58312" w14:textId="29602053" w:rsidR="00725A44" w:rsidRDefault="001B50CF">
      <w:pPr>
        <w:spacing w:after="160"/>
        <w:jc w:val="both"/>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u w:val="single"/>
        </w:rPr>
        <w:t>racial and ethnic diversity of older adult</w:t>
      </w:r>
      <w:r>
        <w:rPr>
          <w:rFonts w:ascii="Arial" w:eastAsia="Arial" w:hAnsi="Arial" w:cs="Arial"/>
          <w:sz w:val="20"/>
          <w:szCs w:val="20"/>
          <w:u w:val="single"/>
        </w:rPr>
        <w:t xml:space="preserve"> </w:t>
      </w:r>
      <w:r>
        <w:rPr>
          <w:rFonts w:ascii="Arial" w:eastAsia="Arial" w:hAnsi="Arial" w:cs="Arial"/>
          <w:i/>
          <w:sz w:val="20"/>
          <w:szCs w:val="20"/>
          <w:u w:val="single"/>
        </w:rPr>
        <w:t>participants</w:t>
      </w:r>
      <w:r>
        <w:rPr>
          <w:rFonts w:ascii="Arial" w:eastAsia="Arial" w:hAnsi="Arial" w:cs="Arial"/>
          <w:sz w:val="20"/>
          <w:szCs w:val="20"/>
        </w:rPr>
        <w:t xml:space="preserve"> is described in Table 3.</w:t>
      </w:r>
    </w:p>
    <w:tbl>
      <w:tblPr>
        <w:tblStyle w:val="a2"/>
        <w:tblW w:w="5130" w:type="dxa"/>
        <w:jc w:val="center"/>
        <w:tblBorders>
          <w:top w:val="nil"/>
          <w:left w:val="nil"/>
          <w:bottom w:val="nil"/>
          <w:right w:val="nil"/>
          <w:insideH w:val="nil"/>
          <w:insideV w:val="nil"/>
        </w:tblBorders>
        <w:tblLayout w:type="fixed"/>
        <w:tblLook w:val="0400" w:firstRow="0" w:lastRow="0" w:firstColumn="0" w:lastColumn="0" w:noHBand="0" w:noVBand="1"/>
      </w:tblPr>
      <w:tblGrid>
        <w:gridCol w:w="3870"/>
        <w:gridCol w:w="1260"/>
      </w:tblGrid>
      <w:tr w:rsidR="00725A44" w14:paraId="6B053A6D" w14:textId="77777777" w:rsidTr="00B71B3B">
        <w:trPr>
          <w:trHeight w:val="262"/>
          <w:jc w:val="center"/>
        </w:trPr>
        <w:tc>
          <w:tcPr>
            <w:tcW w:w="5130" w:type="dxa"/>
            <w:gridSpan w:val="2"/>
            <w:tcBorders>
              <w:top w:val="single" w:sz="4" w:space="0" w:color="000000"/>
              <w:bottom w:val="single" w:sz="4" w:space="0" w:color="000000"/>
            </w:tcBorders>
            <w:shd w:val="clear" w:color="auto" w:fill="DEEAF6" w:themeFill="accent1" w:themeFillTint="33"/>
          </w:tcPr>
          <w:p w14:paraId="0BA24387" w14:textId="509C8478" w:rsidR="00725A44" w:rsidRDefault="001B50CF">
            <w:pPr>
              <w:ind w:left="885" w:hanging="963"/>
              <w:rPr>
                <w:rFonts w:ascii="Arial" w:eastAsia="Arial" w:hAnsi="Arial" w:cs="Arial"/>
                <w:b/>
                <w:sz w:val="18"/>
                <w:szCs w:val="18"/>
              </w:rPr>
            </w:pPr>
            <w:r>
              <w:rPr>
                <w:rFonts w:ascii="Arial" w:eastAsia="Arial" w:hAnsi="Arial" w:cs="Arial"/>
                <w:b/>
                <w:sz w:val="18"/>
                <w:szCs w:val="18"/>
              </w:rPr>
              <w:t xml:space="preserve">Table 3. </w:t>
            </w:r>
            <w:r w:rsidRPr="00E1327C">
              <w:rPr>
                <w:rFonts w:ascii="Arial" w:eastAsia="Arial" w:hAnsi="Arial" w:cs="Arial"/>
                <w:b/>
                <w:sz w:val="18"/>
                <w:szCs w:val="18"/>
              </w:rPr>
              <w:t>Race &amp; Ethnicity of Older Adult Participants</w:t>
            </w:r>
          </w:p>
        </w:tc>
      </w:tr>
      <w:tr w:rsidR="00725A44" w14:paraId="2C1DE0EE" w14:textId="77777777" w:rsidTr="00B71B3B">
        <w:trPr>
          <w:trHeight w:val="447"/>
          <w:jc w:val="center"/>
        </w:trPr>
        <w:tc>
          <w:tcPr>
            <w:tcW w:w="3870" w:type="dxa"/>
            <w:tcBorders>
              <w:top w:val="single" w:sz="4" w:space="0" w:color="000000"/>
              <w:bottom w:val="single" w:sz="4" w:space="0" w:color="000000"/>
            </w:tcBorders>
            <w:shd w:val="clear" w:color="auto" w:fill="DEEAF6" w:themeFill="accent1" w:themeFillTint="33"/>
            <w:vAlign w:val="bottom"/>
          </w:tcPr>
          <w:p w14:paraId="429F6421" w14:textId="0C0895CA" w:rsidR="00725A44" w:rsidRDefault="001B50CF" w:rsidP="00E1327C">
            <w:pPr>
              <w:ind w:left="248" w:hanging="248"/>
              <w:jc w:val="center"/>
              <w:rPr>
                <w:rFonts w:ascii="Arial" w:eastAsia="Arial" w:hAnsi="Arial" w:cs="Arial"/>
                <w:b/>
                <w:color w:val="000000"/>
                <w:sz w:val="18"/>
                <w:szCs w:val="18"/>
              </w:rPr>
            </w:pPr>
            <w:r>
              <w:rPr>
                <w:rFonts w:ascii="Arial" w:eastAsia="Arial" w:hAnsi="Arial" w:cs="Arial"/>
                <w:b/>
                <w:color w:val="000000"/>
                <w:sz w:val="18"/>
                <w:szCs w:val="18"/>
              </w:rPr>
              <w:t>Race and Ethnicity Categories</w:t>
            </w:r>
          </w:p>
        </w:tc>
        <w:tc>
          <w:tcPr>
            <w:tcW w:w="1260" w:type="dxa"/>
            <w:tcBorders>
              <w:top w:val="single" w:sz="4" w:space="0" w:color="000000"/>
              <w:bottom w:val="single" w:sz="4" w:space="0" w:color="000000"/>
            </w:tcBorders>
            <w:shd w:val="clear" w:color="auto" w:fill="DEEAF6" w:themeFill="accent1" w:themeFillTint="33"/>
            <w:vAlign w:val="bottom"/>
          </w:tcPr>
          <w:p w14:paraId="77D11BA1" w14:textId="5F3686AF" w:rsidR="00725A44" w:rsidRDefault="00E1327C" w:rsidP="00E1327C">
            <w:pPr>
              <w:jc w:val="center"/>
              <w:rPr>
                <w:rFonts w:ascii="Arial" w:eastAsia="Arial" w:hAnsi="Arial" w:cs="Arial"/>
                <w:b/>
                <w:color w:val="000000"/>
                <w:sz w:val="18"/>
                <w:szCs w:val="18"/>
              </w:rPr>
            </w:pPr>
            <w:r>
              <w:rPr>
                <w:rFonts w:ascii="Arial" w:eastAsia="Arial" w:hAnsi="Arial" w:cs="Arial"/>
                <w:b/>
                <w:color w:val="000000"/>
                <w:sz w:val="18"/>
                <w:szCs w:val="18"/>
              </w:rPr>
              <w:t>Percentage</w:t>
            </w:r>
            <w:r w:rsidR="001B50CF">
              <w:rPr>
                <w:rFonts w:ascii="Arial" w:eastAsia="Arial" w:hAnsi="Arial" w:cs="Arial"/>
                <w:b/>
                <w:color w:val="000000"/>
                <w:sz w:val="18"/>
                <w:szCs w:val="18"/>
              </w:rPr>
              <w:t xml:space="preserve"> (%)</w:t>
            </w:r>
          </w:p>
        </w:tc>
      </w:tr>
      <w:tr w:rsidR="00725A44" w14:paraId="43BB4DE5" w14:textId="77777777" w:rsidTr="00E1327C">
        <w:trPr>
          <w:trHeight w:val="71"/>
          <w:jc w:val="center"/>
        </w:trPr>
        <w:tc>
          <w:tcPr>
            <w:tcW w:w="3870" w:type="dxa"/>
            <w:tcBorders>
              <w:top w:val="single" w:sz="4" w:space="0" w:color="000000"/>
            </w:tcBorders>
            <w:shd w:val="clear" w:color="auto" w:fill="auto"/>
          </w:tcPr>
          <w:p w14:paraId="114AE49A" w14:textId="77777777" w:rsidR="00725A44" w:rsidRDefault="001B50CF">
            <w:pPr>
              <w:ind w:left="248" w:hanging="248"/>
              <w:rPr>
                <w:rFonts w:ascii="Arial" w:eastAsia="Arial" w:hAnsi="Arial" w:cs="Arial"/>
                <w:color w:val="000000"/>
                <w:sz w:val="18"/>
                <w:szCs w:val="18"/>
              </w:rPr>
            </w:pPr>
            <w:r>
              <w:rPr>
                <w:rFonts w:ascii="Arial" w:eastAsia="Arial" w:hAnsi="Arial" w:cs="Arial"/>
                <w:color w:val="000000"/>
                <w:sz w:val="18"/>
                <w:szCs w:val="18"/>
              </w:rPr>
              <w:t>White</w:t>
            </w:r>
          </w:p>
        </w:tc>
        <w:tc>
          <w:tcPr>
            <w:tcW w:w="1260" w:type="dxa"/>
            <w:tcBorders>
              <w:top w:val="single" w:sz="4" w:space="0" w:color="000000"/>
            </w:tcBorders>
            <w:shd w:val="clear" w:color="auto" w:fill="auto"/>
          </w:tcPr>
          <w:p w14:paraId="0130AF22" w14:textId="77777777"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56%</w:t>
            </w:r>
          </w:p>
        </w:tc>
      </w:tr>
      <w:tr w:rsidR="00725A44" w14:paraId="3C00B421" w14:textId="77777777" w:rsidTr="00E1327C">
        <w:trPr>
          <w:trHeight w:val="87"/>
          <w:jc w:val="center"/>
        </w:trPr>
        <w:tc>
          <w:tcPr>
            <w:tcW w:w="3870" w:type="dxa"/>
            <w:tcBorders>
              <w:top w:val="nil"/>
            </w:tcBorders>
            <w:shd w:val="clear" w:color="auto" w:fill="auto"/>
          </w:tcPr>
          <w:p w14:paraId="03A819EC" w14:textId="77777777" w:rsidR="00725A44" w:rsidRDefault="001B50CF">
            <w:pPr>
              <w:ind w:left="-10" w:firstLine="10"/>
              <w:rPr>
                <w:rFonts w:ascii="Arial" w:eastAsia="Arial" w:hAnsi="Arial" w:cs="Arial"/>
                <w:color w:val="000000"/>
                <w:sz w:val="18"/>
                <w:szCs w:val="18"/>
              </w:rPr>
            </w:pPr>
            <w:r>
              <w:rPr>
                <w:rFonts w:ascii="Arial" w:eastAsia="Arial" w:hAnsi="Arial" w:cs="Arial"/>
                <w:sz w:val="18"/>
                <w:szCs w:val="18"/>
              </w:rPr>
              <w:t>Multi-racial and ethnic*</w:t>
            </w:r>
          </w:p>
        </w:tc>
        <w:tc>
          <w:tcPr>
            <w:tcW w:w="1260" w:type="dxa"/>
            <w:tcBorders>
              <w:top w:val="nil"/>
            </w:tcBorders>
            <w:shd w:val="clear" w:color="auto" w:fill="auto"/>
          </w:tcPr>
          <w:p w14:paraId="62F71580" w14:textId="77777777" w:rsidR="00725A44" w:rsidRDefault="001B50CF">
            <w:pPr>
              <w:jc w:val="center"/>
              <w:rPr>
                <w:rFonts w:ascii="Arial" w:eastAsia="Arial" w:hAnsi="Arial" w:cs="Arial"/>
                <w:color w:val="000000"/>
                <w:sz w:val="18"/>
                <w:szCs w:val="18"/>
              </w:rPr>
            </w:pPr>
            <w:r>
              <w:rPr>
                <w:rFonts w:ascii="Arial" w:eastAsia="Arial" w:hAnsi="Arial" w:cs="Arial"/>
                <w:color w:val="000000"/>
                <w:sz w:val="18"/>
                <w:szCs w:val="18"/>
              </w:rPr>
              <w:t>20%</w:t>
            </w:r>
          </w:p>
        </w:tc>
      </w:tr>
      <w:tr w:rsidR="00725A44" w14:paraId="081E9F81" w14:textId="77777777" w:rsidTr="00E1327C">
        <w:trPr>
          <w:trHeight w:val="87"/>
          <w:jc w:val="center"/>
        </w:trPr>
        <w:tc>
          <w:tcPr>
            <w:tcW w:w="3870" w:type="dxa"/>
            <w:shd w:val="clear" w:color="auto" w:fill="auto"/>
          </w:tcPr>
          <w:p w14:paraId="020B2DA9" w14:textId="77777777" w:rsidR="00725A44" w:rsidRDefault="001B50CF">
            <w:pPr>
              <w:ind w:left="248" w:hanging="248"/>
              <w:rPr>
                <w:rFonts w:ascii="Arial" w:eastAsia="Arial" w:hAnsi="Arial" w:cs="Arial"/>
                <w:color w:val="000000"/>
                <w:sz w:val="18"/>
                <w:szCs w:val="18"/>
              </w:rPr>
            </w:pPr>
            <w:r>
              <w:rPr>
                <w:rFonts w:ascii="Arial" w:eastAsia="Arial" w:hAnsi="Arial" w:cs="Arial"/>
                <w:color w:val="000000"/>
                <w:sz w:val="18"/>
                <w:szCs w:val="18"/>
              </w:rPr>
              <w:t>Black or African American</w:t>
            </w:r>
          </w:p>
        </w:tc>
        <w:tc>
          <w:tcPr>
            <w:tcW w:w="1260" w:type="dxa"/>
            <w:shd w:val="clear" w:color="auto" w:fill="auto"/>
          </w:tcPr>
          <w:p w14:paraId="01E34D71" w14:textId="77777777" w:rsidR="00725A44" w:rsidRDefault="001B50CF">
            <w:pPr>
              <w:jc w:val="center"/>
              <w:rPr>
                <w:rFonts w:ascii="Arial" w:eastAsia="Arial" w:hAnsi="Arial" w:cs="Arial"/>
                <w:sz w:val="18"/>
                <w:szCs w:val="18"/>
              </w:rPr>
            </w:pPr>
            <w:r>
              <w:rPr>
                <w:rFonts w:ascii="Arial" w:eastAsia="Arial" w:hAnsi="Arial" w:cs="Arial"/>
                <w:sz w:val="18"/>
                <w:szCs w:val="18"/>
              </w:rPr>
              <w:t>15%</w:t>
            </w:r>
          </w:p>
        </w:tc>
      </w:tr>
      <w:tr w:rsidR="00725A44" w14:paraId="52E61BCA" w14:textId="77777777" w:rsidTr="00E1327C">
        <w:trPr>
          <w:trHeight w:val="87"/>
          <w:jc w:val="center"/>
        </w:trPr>
        <w:tc>
          <w:tcPr>
            <w:tcW w:w="3870" w:type="dxa"/>
            <w:shd w:val="clear" w:color="auto" w:fill="auto"/>
          </w:tcPr>
          <w:p w14:paraId="19D9CBDD"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Asian or Asian American</w:t>
            </w:r>
          </w:p>
        </w:tc>
        <w:tc>
          <w:tcPr>
            <w:tcW w:w="1260" w:type="dxa"/>
            <w:shd w:val="clear" w:color="auto" w:fill="auto"/>
          </w:tcPr>
          <w:p w14:paraId="536E8B62" w14:textId="77777777" w:rsidR="00725A44" w:rsidRDefault="001B50CF">
            <w:pPr>
              <w:jc w:val="center"/>
              <w:rPr>
                <w:rFonts w:ascii="Arial" w:eastAsia="Arial" w:hAnsi="Arial" w:cs="Arial"/>
                <w:sz w:val="18"/>
                <w:szCs w:val="18"/>
              </w:rPr>
            </w:pPr>
            <w:r>
              <w:rPr>
                <w:rFonts w:ascii="Arial" w:eastAsia="Arial" w:hAnsi="Arial" w:cs="Arial"/>
                <w:sz w:val="18"/>
                <w:szCs w:val="18"/>
              </w:rPr>
              <w:t>4%</w:t>
            </w:r>
          </w:p>
        </w:tc>
      </w:tr>
      <w:tr w:rsidR="00725A44" w14:paraId="4490FBB3" w14:textId="77777777" w:rsidTr="00E1327C">
        <w:trPr>
          <w:trHeight w:val="135"/>
          <w:jc w:val="center"/>
        </w:trPr>
        <w:tc>
          <w:tcPr>
            <w:tcW w:w="3870" w:type="dxa"/>
            <w:shd w:val="clear" w:color="auto" w:fill="auto"/>
          </w:tcPr>
          <w:p w14:paraId="60C4FF4E"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Hispanic, Latin(a/o), Latinx, or Spanish origin</w:t>
            </w:r>
          </w:p>
        </w:tc>
        <w:tc>
          <w:tcPr>
            <w:tcW w:w="1260" w:type="dxa"/>
            <w:shd w:val="clear" w:color="auto" w:fill="auto"/>
          </w:tcPr>
          <w:p w14:paraId="008334E6" w14:textId="77777777" w:rsidR="00725A44" w:rsidRDefault="001B50CF">
            <w:pPr>
              <w:jc w:val="center"/>
              <w:rPr>
                <w:rFonts w:ascii="Arial" w:eastAsia="Arial" w:hAnsi="Arial" w:cs="Arial"/>
                <w:sz w:val="18"/>
                <w:szCs w:val="18"/>
              </w:rPr>
            </w:pPr>
            <w:r>
              <w:rPr>
                <w:rFonts w:ascii="Arial" w:eastAsia="Arial" w:hAnsi="Arial" w:cs="Arial"/>
                <w:sz w:val="18"/>
                <w:szCs w:val="18"/>
              </w:rPr>
              <w:t>3%</w:t>
            </w:r>
          </w:p>
        </w:tc>
      </w:tr>
      <w:tr w:rsidR="00725A44" w14:paraId="7327BEA7" w14:textId="77777777" w:rsidTr="00E1327C">
        <w:trPr>
          <w:jc w:val="center"/>
        </w:trPr>
        <w:tc>
          <w:tcPr>
            <w:tcW w:w="3870" w:type="dxa"/>
            <w:tcBorders>
              <w:bottom w:val="single" w:sz="4" w:space="0" w:color="auto"/>
            </w:tcBorders>
            <w:shd w:val="clear" w:color="auto" w:fill="auto"/>
          </w:tcPr>
          <w:p w14:paraId="0914D8F3" w14:textId="77777777" w:rsidR="00725A44" w:rsidRDefault="001B50CF">
            <w:pPr>
              <w:rPr>
                <w:rFonts w:ascii="Arial" w:eastAsia="Arial" w:hAnsi="Arial" w:cs="Arial"/>
                <w:color w:val="000000"/>
                <w:sz w:val="18"/>
                <w:szCs w:val="18"/>
              </w:rPr>
            </w:pPr>
            <w:r>
              <w:rPr>
                <w:rFonts w:ascii="Arial" w:eastAsia="Arial" w:hAnsi="Arial" w:cs="Arial"/>
                <w:color w:val="000000"/>
                <w:sz w:val="18"/>
                <w:szCs w:val="18"/>
              </w:rPr>
              <w:t>American Indian or Alaska Native</w:t>
            </w:r>
          </w:p>
        </w:tc>
        <w:tc>
          <w:tcPr>
            <w:tcW w:w="1260" w:type="dxa"/>
            <w:tcBorders>
              <w:bottom w:val="single" w:sz="4" w:space="0" w:color="auto"/>
            </w:tcBorders>
            <w:shd w:val="clear" w:color="auto" w:fill="auto"/>
          </w:tcPr>
          <w:p w14:paraId="7FD395D3" w14:textId="77777777" w:rsidR="00725A44" w:rsidRDefault="001B50CF">
            <w:pPr>
              <w:jc w:val="center"/>
              <w:rPr>
                <w:rFonts w:ascii="Arial" w:eastAsia="Arial" w:hAnsi="Arial" w:cs="Arial"/>
                <w:sz w:val="18"/>
                <w:szCs w:val="18"/>
              </w:rPr>
            </w:pPr>
            <w:r>
              <w:rPr>
                <w:rFonts w:ascii="Arial" w:eastAsia="Arial" w:hAnsi="Arial" w:cs="Arial"/>
                <w:sz w:val="18"/>
                <w:szCs w:val="18"/>
              </w:rPr>
              <w:t>2%</w:t>
            </w:r>
          </w:p>
        </w:tc>
      </w:tr>
    </w:tbl>
    <w:p w14:paraId="2367B3AA" w14:textId="77777777" w:rsidR="00725A44" w:rsidRDefault="001B50CF">
      <w:pPr>
        <w:spacing w:before="160" w:after="160"/>
        <w:jc w:val="both"/>
        <w:rPr>
          <w:rFonts w:ascii="Arial" w:eastAsia="Arial" w:hAnsi="Arial" w:cs="Arial"/>
          <w:sz w:val="20"/>
          <w:szCs w:val="20"/>
        </w:rPr>
      </w:pPr>
      <w:r>
        <w:rPr>
          <w:rFonts w:ascii="Arial" w:eastAsia="Arial" w:hAnsi="Arial" w:cs="Arial"/>
          <w:sz w:val="20"/>
          <w:szCs w:val="20"/>
        </w:rPr>
        <w:t xml:space="preserve">*Organizations reported older adults who were White, Black or African American, and mixed or multiple races and ethnicities such as: White and Black, Ashkenazi Jewish, Middle Eastern or North African, Native Hawaiian and Pacific Islander. </w:t>
      </w:r>
    </w:p>
    <w:p w14:paraId="5C644577" w14:textId="77777777" w:rsidR="00725A44" w:rsidRDefault="001B50CF">
      <w:pPr>
        <w:tabs>
          <w:tab w:val="left" w:pos="360"/>
        </w:tabs>
        <w:spacing w:after="160"/>
        <w:jc w:val="center"/>
        <w:rPr>
          <w:rFonts w:ascii="Arial" w:eastAsia="Arial" w:hAnsi="Arial" w:cs="Arial"/>
          <w:b/>
          <w:sz w:val="20"/>
          <w:szCs w:val="20"/>
        </w:rPr>
      </w:pPr>
      <w:r>
        <w:rPr>
          <w:rFonts w:ascii="Arial" w:eastAsia="Arial" w:hAnsi="Arial" w:cs="Arial"/>
          <w:b/>
          <w:sz w:val="20"/>
          <w:szCs w:val="20"/>
        </w:rPr>
        <w:t>Theme and Variations</w:t>
      </w:r>
    </w:p>
    <w:p w14:paraId="0DC9D5BA" w14:textId="77777777" w:rsidR="00725A44" w:rsidRDefault="001B50CF">
      <w:pPr>
        <w:spacing w:after="160"/>
        <w:rPr>
          <w:rFonts w:ascii="Arial" w:eastAsia="Arial" w:hAnsi="Arial" w:cs="Arial"/>
          <w:sz w:val="20"/>
          <w:szCs w:val="20"/>
        </w:rPr>
      </w:pPr>
      <w:r>
        <w:rPr>
          <w:rFonts w:ascii="Arial" w:eastAsia="Arial" w:hAnsi="Arial" w:cs="Arial"/>
          <w:sz w:val="20"/>
          <w:szCs w:val="20"/>
        </w:rPr>
        <w:t xml:space="preserve">Overall, programs identified </w:t>
      </w:r>
      <w:r w:rsidRPr="00DB0FBD">
        <w:rPr>
          <w:rFonts w:ascii="Arial" w:eastAsia="Arial" w:hAnsi="Arial" w:cs="Arial"/>
          <w:sz w:val="20"/>
          <w:szCs w:val="20"/>
        </w:rPr>
        <w:t>three top</w:t>
      </w:r>
      <w:r>
        <w:rPr>
          <w:rFonts w:ascii="Arial" w:eastAsia="Arial" w:hAnsi="Arial" w:cs="Arial"/>
          <w:b/>
          <w:sz w:val="20"/>
          <w:szCs w:val="20"/>
        </w:rPr>
        <w:t xml:space="preserve"> </w:t>
      </w:r>
      <w:r>
        <w:rPr>
          <w:rFonts w:ascii="Arial" w:eastAsia="Arial" w:hAnsi="Arial" w:cs="Arial"/>
          <w:sz w:val="20"/>
          <w:szCs w:val="20"/>
        </w:rPr>
        <w:t xml:space="preserve">goals: </w:t>
      </w:r>
    </w:p>
    <w:p w14:paraId="1318FED7" w14:textId="77777777" w:rsidR="00725A44" w:rsidRPr="00E1327C" w:rsidRDefault="001B50CF">
      <w:pPr>
        <w:numPr>
          <w:ilvl w:val="0"/>
          <w:numId w:val="5"/>
        </w:numPr>
        <w:rPr>
          <w:rFonts w:ascii="Arial" w:eastAsia="Arial" w:hAnsi="Arial" w:cs="Arial"/>
          <w:sz w:val="20"/>
          <w:szCs w:val="20"/>
        </w:rPr>
      </w:pPr>
      <w:r w:rsidRPr="00E1327C">
        <w:rPr>
          <w:rFonts w:ascii="Arial" w:eastAsia="Arial" w:hAnsi="Arial" w:cs="Arial"/>
          <w:sz w:val="20"/>
          <w:szCs w:val="20"/>
        </w:rPr>
        <w:t>Increased sense of community</w:t>
      </w:r>
    </w:p>
    <w:p w14:paraId="40F52F69" w14:textId="6577554A" w:rsidR="00725A44" w:rsidRPr="00E1327C" w:rsidRDefault="001B50CF">
      <w:pPr>
        <w:numPr>
          <w:ilvl w:val="0"/>
          <w:numId w:val="5"/>
        </w:numPr>
        <w:rPr>
          <w:rFonts w:ascii="Arial" w:eastAsia="Arial" w:hAnsi="Arial" w:cs="Arial"/>
          <w:sz w:val="20"/>
          <w:szCs w:val="20"/>
        </w:rPr>
      </w:pPr>
      <w:r w:rsidRPr="00E1327C">
        <w:rPr>
          <w:rFonts w:ascii="Arial" w:eastAsia="Arial" w:hAnsi="Arial" w:cs="Arial"/>
          <w:sz w:val="20"/>
          <w:szCs w:val="20"/>
        </w:rPr>
        <w:t>Reduced social isolation</w:t>
      </w:r>
    </w:p>
    <w:p w14:paraId="1928968E" w14:textId="338B0E3D" w:rsidR="00725A44" w:rsidRPr="00E1327C" w:rsidRDefault="001B50CF">
      <w:pPr>
        <w:numPr>
          <w:ilvl w:val="0"/>
          <w:numId w:val="5"/>
        </w:numPr>
        <w:spacing w:after="160"/>
        <w:rPr>
          <w:rFonts w:ascii="Arial" w:eastAsia="Arial" w:hAnsi="Arial" w:cs="Arial"/>
          <w:sz w:val="20"/>
          <w:szCs w:val="20"/>
        </w:rPr>
      </w:pPr>
      <w:r w:rsidRPr="00E1327C">
        <w:rPr>
          <w:rFonts w:ascii="Arial" w:eastAsia="Arial" w:hAnsi="Arial" w:cs="Arial"/>
          <w:sz w:val="20"/>
          <w:szCs w:val="20"/>
        </w:rPr>
        <w:t>Improved academic achievement</w:t>
      </w:r>
    </w:p>
    <w:p w14:paraId="45247D08" w14:textId="016E0649" w:rsidR="00725A44" w:rsidRDefault="001B50CF">
      <w:pPr>
        <w:spacing w:after="160"/>
        <w:rPr>
          <w:rFonts w:ascii="Arial" w:eastAsia="Arial" w:hAnsi="Arial" w:cs="Arial"/>
          <w:sz w:val="20"/>
          <w:szCs w:val="20"/>
        </w:rPr>
      </w:pPr>
      <w:r>
        <w:rPr>
          <w:rFonts w:ascii="Arial" w:eastAsia="Arial" w:hAnsi="Arial" w:cs="Arial"/>
          <w:sz w:val="20"/>
          <w:szCs w:val="20"/>
        </w:rPr>
        <w:t xml:space="preserve">There </w:t>
      </w:r>
      <w:r w:rsidR="00DA709D">
        <w:rPr>
          <w:rFonts w:ascii="Arial" w:eastAsia="Arial" w:hAnsi="Arial" w:cs="Arial"/>
          <w:sz w:val="20"/>
          <w:szCs w:val="20"/>
        </w:rPr>
        <w:t>was</w:t>
      </w:r>
      <w:r>
        <w:rPr>
          <w:rFonts w:ascii="Arial" w:eastAsia="Arial" w:hAnsi="Arial" w:cs="Arial"/>
          <w:sz w:val="20"/>
          <w:szCs w:val="20"/>
        </w:rPr>
        <w:t xml:space="preserve"> some variatio</w:t>
      </w:r>
      <w:r w:rsidR="00DF1639">
        <w:rPr>
          <w:rFonts w:ascii="Arial" w:eastAsia="Arial" w:hAnsi="Arial" w:cs="Arial"/>
          <w:sz w:val="20"/>
          <w:szCs w:val="20"/>
        </w:rPr>
        <w:t>n</w:t>
      </w:r>
      <w:r>
        <w:rPr>
          <w:rFonts w:ascii="Arial" w:eastAsia="Arial" w:hAnsi="Arial" w:cs="Arial"/>
          <w:sz w:val="20"/>
          <w:szCs w:val="20"/>
        </w:rPr>
        <w:t>:</w:t>
      </w:r>
    </w:p>
    <w:p w14:paraId="23DD85A2" w14:textId="77777777"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Racial and ethnic minority staff—specifically </w:t>
      </w:r>
      <w:r w:rsidRPr="00E1327C">
        <w:rPr>
          <w:rFonts w:ascii="Arial" w:eastAsia="Arial" w:hAnsi="Arial" w:cs="Arial"/>
          <w:sz w:val="20"/>
          <w:szCs w:val="20"/>
        </w:rPr>
        <w:t>American Indian, Alaska Native, Native Hawaiian, or Pacific Islander</w:t>
      </w:r>
      <w:r>
        <w:rPr>
          <w:rFonts w:ascii="Arial" w:eastAsia="Arial" w:hAnsi="Arial" w:cs="Arial"/>
          <w:sz w:val="20"/>
          <w:szCs w:val="20"/>
        </w:rPr>
        <w:t>—identified a need for positive role models, enhanced physical or mental health, and understanding of common issues facing young and old alike.</w:t>
      </w:r>
    </w:p>
    <w:p w14:paraId="045C56A5" w14:textId="2C4A9888"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Organizations working with </w:t>
      </w:r>
      <w:r w:rsidR="00DB0FBD">
        <w:rPr>
          <w:rFonts w:ascii="Arial" w:eastAsia="Arial" w:hAnsi="Arial" w:cs="Arial"/>
          <w:sz w:val="20"/>
          <w:szCs w:val="20"/>
        </w:rPr>
        <w:t>v</w:t>
      </w:r>
      <w:r w:rsidRPr="00E1327C">
        <w:rPr>
          <w:rFonts w:ascii="Arial" w:eastAsia="Arial" w:hAnsi="Arial" w:cs="Arial"/>
          <w:sz w:val="20"/>
          <w:szCs w:val="20"/>
        </w:rPr>
        <w:t>eterans, LGBTQ+ populations, and people with disabilities</w:t>
      </w:r>
      <w:r>
        <w:rPr>
          <w:rFonts w:ascii="Arial" w:eastAsia="Arial" w:hAnsi="Arial" w:cs="Arial"/>
          <w:i/>
          <w:sz w:val="20"/>
          <w:szCs w:val="20"/>
        </w:rPr>
        <w:t xml:space="preserve"> </w:t>
      </w:r>
      <w:r>
        <w:rPr>
          <w:rFonts w:ascii="Arial" w:eastAsia="Arial" w:hAnsi="Arial" w:cs="Arial"/>
          <w:sz w:val="20"/>
          <w:szCs w:val="20"/>
        </w:rPr>
        <w:t>highlighted</w:t>
      </w:r>
      <w:r>
        <w:rPr>
          <w:rFonts w:ascii="Arial" w:eastAsia="Arial" w:hAnsi="Arial" w:cs="Arial"/>
          <w:i/>
          <w:sz w:val="20"/>
          <w:szCs w:val="20"/>
        </w:rPr>
        <w:t xml:space="preserve"> </w:t>
      </w:r>
      <w:r w:rsidRPr="00DA709D">
        <w:rPr>
          <w:rFonts w:ascii="Arial" w:eastAsia="Arial" w:hAnsi="Arial" w:cs="Arial"/>
          <w:sz w:val="20"/>
          <w:szCs w:val="20"/>
        </w:rPr>
        <w:t>enhanced physical</w:t>
      </w:r>
      <w:r>
        <w:rPr>
          <w:rFonts w:ascii="Arial" w:eastAsia="Arial" w:hAnsi="Arial" w:cs="Arial"/>
          <w:sz w:val="20"/>
          <w:szCs w:val="20"/>
        </w:rPr>
        <w:t xml:space="preserve"> and </w:t>
      </w:r>
      <w:r w:rsidRPr="00DA709D">
        <w:rPr>
          <w:rFonts w:ascii="Arial" w:eastAsia="Arial" w:hAnsi="Arial" w:cs="Arial"/>
          <w:sz w:val="20"/>
          <w:szCs w:val="20"/>
        </w:rPr>
        <w:t>mental health</w:t>
      </w:r>
      <w:r>
        <w:rPr>
          <w:rFonts w:ascii="Arial" w:eastAsia="Arial" w:hAnsi="Arial" w:cs="Arial"/>
          <w:sz w:val="20"/>
          <w:szCs w:val="20"/>
        </w:rPr>
        <w:t xml:space="preserve"> as top goals</w:t>
      </w:r>
      <w:r w:rsidR="00DB0FBD">
        <w:rPr>
          <w:rFonts w:ascii="Arial" w:eastAsia="Arial" w:hAnsi="Arial" w:cs="Arial"/>
          <w:sz w:val="20"/>
          <w:szCs w:val="20"/>
        </w:rPr>
        <w:t>.</w:t>
      </w:r>
    </w:p>
    <w:p w14:paraId="6574B3A8" w14:textId="44CA575F"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Organizations serving </w:t>
      </w:r>
      <w:r w:rsidRPr="00E1327C">
        <w:rPr>
          <w:rFonts w:ascii="Arial" w:eastAsia="Arial" w:hAnsi="Arial" w:cs="Arial"/>
          <w:sz w:val="20"/>
          <w:szCs w:val="20"/>
        </w:rPr>
        <w:t>caregivers and children or teenagers</w:t>
      </w:r>
      <w:r>
        <w:rPr>
          <w:rFonts w:ascii="Arial" w:eastAsia="Arial" w:hAnsi="Arial" w:cs="Arial"/>
          <w:sz w:val="20"/>
          <w:szCs w:val="20"/>
        </w:rPr>
        <w:t xml:space="preserve"> identified increased </w:t>
      </w:r>
      <w:r w:rsidRPr="00DA709D">
        <w:rPr>
          <w:rFonts w:ascii="Arial" w:eastAsia="Arial" w:hAnsi="Arial" w:cs="Arial"/>
          <w:sz w:val="20"/>
          <w:szCs w:val="20"/>
        </w:rPr>
        <w:t>trust</w:t>
      </w:r>
      <w:r>
        <w:rPr>
          <w:rFonts w:ascii="Arial" w:eastAsia="Arial" w:hAnsi="Arial" w:cs="Arial"/>
          <w:sz w:val="20"/>
          <w:szCs w:val="20"/>
        </w:rPr>
        <w:t xml:space="preserve"> across ages as a key program goal</w:t>
      </w:r>
      <w:r w:rsidR="00DB0FBD">
        <w:rPr>
          <w:rFonts w:ascii="Arial" w:eastAsia="Arial" w:hAnsi="Arial" w:cs="Arial"/>
          <w:sz w:val="20"/>
          <w:szCs w:val="20"/>
        </w:rPr>
        <w:t>.</w:t>
      </w:r>
    </w:p>
    <w:p w14:paraId="491D2B51" w14:textId="488DAD03" w:rsidR="00725A44" w:rsidRDefault="00DB0FBD">
      <w:pPr>
        <w:spacing w:after="160"/>
        <w:rPr>
          <w:rFonts w:ascii="Arial" w:eastAsia="Arial" w:hAnsi="Arial" w:cs="Arial"/>
          <w:sz w:val="20"/>
          <w:szCs w:val="20"/>
        </w:rPr>
      </w:pPr>
      <w:r>
        <w:rPr>
          <w:rFonts w:ascii="Arial" w:eastAsia="Arial" w:hAnsi="Arial" w:cs="Arial"/>
          <w:sz w:val="20"/>
          <w:szCs w:val="20"/>
        </w:rPr>
        <w:t>O</w:t>
      </w:r>
      <w:r w:rsidR="001B50CF">
        <w:rPr>
          <w:rFonts w:ascii="Arial" w:eastAsia="Arial" w:hAnsi="Arial" w:cs="Arial"/>
          <w:sz w:val="20"/>
          <w:szCs w:val="20"/>
        </w:rPr>
        <w:t xml:space="preserve">rganizations identified the following </w:t>
      </w:r>
      <w:r w:rsidR="001B50CF" w:rsidRPr="00DB0FBD">
        <w:rPr>
          <w:rFonts w:ascii="Arial" w:eastAsia="Arial" w:hAnsi="Arial" w:cs="Arial"/>
          <w:sz w:val="20"/>
          <w:szCs w:val="20"/>
        </w:rPr>
        <w:t>challenges</w:t>
      </w:r>
      <w:r w:rsidR="001B50CF">
        <w:rPr>
          <w:rFonts w:ascii="Arial" w:eastAsia="Arial" w:hAnsi="Arial" w:cs="Arial"/>
          <w:sz w:val="20"/>
          <w:szCs w:val="20"/>
        </w:rPr>
        <w:t>:</w:t>
      </w:r>
    </w:p>
    <w:p w14:paraId="7F13A2DB" w14:textId="44E71335" w:rsidR="00725A44" w:rsidRPr="00DA709D" w:rsidRDefault="001B50CF">
      <w:pPr>
        <w:numPr>
          <w:ilvl w:val="0"/>
          <w:numId w:val="2"/>
        </w:numPr>
      </w:pPr>
      <w:r w:rsidRPr="00DA709D">
        <w:rPr>
          <w:rFonts w:ascii="Arial" w:eastAsia="Arial" w:hAnsi="Arial" w:cs="Arial"/>
          <w:sz w:val="20"/>
          <w:szCs w:val="20"/>
        </w:rPr>
        <w:t xml:space="preserve">COVID-19 </w:t>
      </w:r>
    </w:p>
    <w:p w14:paraId="2F5BA2FF" w14:textId="3568E0E4" w:rsidR="00725A44" w:rsidRPr="00DA709D" w:rsidRDefault="001B50CF">
      <w:pPr>
        <w:numPr>
          <w:ilvl w:val="0"/>
          <w:numId w:val="2"/>
        </w:numPr>
      </w:pPr>
      <w:r w:rsidRPr="00DA709D">
        <w:rPr>
          <w:rFonts w:ascii="Arial" w:eastAsia="Arial" w:hAnsi="Arial" w:cs="Arial"/>
          <w:sz w:val="20"/>
          <w:szCs w:val="20"/>
        </w:rPr>
        <w:t>Engaging older adults from diverse</w:t>
      </w:r>
      <w:r w:rsidRPr="00DA709D">
        <w:rPr>
          <w:rFonts w:ascii="Times New Roman" w:eastAsia="Times New Roman" w:hAnsi="Times New Roman" w:cs="Times New Roman"/>
        </w:rPr>
        <w:t xml:space="preserve"> </w:t>
      </w:r>
      <w:r w:rsidRPr="00DA709D">
        <w:rPr>
          <w:rFonts w:ascii="Arial" w:eastAsia="Arial" w:hAnsi="Arial" w:cs="Arial"/>
          <w:sz w:val="20"/>
          <w:szCs w:val="20"/>
        </w:rPr>
        <w:t>communities</w:t>
      </w:r>
    </w:p>
    <w:p w14:paraId="6988D8CA" w14:textId="77777777" w:rsidR="00725A44" w:rsidRPr="00DA709D" w:rsidRDefault="001B50CF">
      <w:pPr>
        <w:numPr>
          <w:ilvl w:val="0"/>
          <w:numId w:val="2"/>
        </w:numPr>
        <w:spacing w:after="160"/>
      </w:pPr>
      <w:r w:rsidRPr="00DA709D">
        <w:rPr>
          <w:rFonts w:ascii="Arial" w:eastAsia="Arial" w:hAnsi="Arial" w:cs="Arial"/>
          <w:sz w:val="20"/>
          <w:szCs w:val="20"/>
        </w:rPr>
        <w:t>Fundraising</w:t>
      </w:r>
    </w:p>
    <w:p w14:paraId="41F1BA83" w14:textId="77777777" w:rsidR="00725A44" w:rsidRDefault="001B50CF">
      <w:pPr>
        <w:spacing w:after="160"/>
        <w:rPr>
          <w:rFonts w:ascii="Arial" w:eastAsia="Arial" w:hAnsi="Arial" w:cs="Arial"/>
          <w:sz w:val="20"/>
          <w:szCs w:val="20"/>
        </w:rPr>
      </w:pPr>
      <w:r>
        <w:rPr>
          <w:rFonts w:ascii="Arial" w:eastAsia="Arial" w:hAnsi="Arial" w:cs="Arial"/>
          <w:sz w:val="20"/>
          <w:szCs w:val="20"/>
        </w:rPr>
        <w:t>There were some variations:</w:t>
      </w:r>
    </w:p>
    <w:p w14:paraId="718D1A77" w14:textId="680AB2E1"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Racial and ethnic minority staff–specifically American Indian, Alaska Native, Asian, Asian American, Hispanic/Latin/o/a/x/Spanish origin, Middle Eastern, North African, and Native Hawaiian or Pacific Islander–identified challenges with recruiting youth and community partners and </w:t>
      </w:r>
      <w:r w:rsidR="00E1327C">
        <w:rPr>
          <w:rFonts w:ascii="Arial" w:eastAsia="Arial" w:hAnsi="Arial" w:cs="Arial"/>
          <w:sz w:val="20"/>
          <w:szCs w:val="20"/>
        </w:rPr>
        <w:t xml:space="preserve">institutional capacity </w:t>
      </w:r>
      <w:r>
        <w:rPr>
          <w:rFonts w:ascii="Arial" w:eastAsia="Arial" w:hAnsi="Arial" w:cs="Arial"/>
          <w:sz w:val="20"/>
          <w:szCs w:val="20"/>
        </w:rPr>
        <w:t>(</w:t>
      </w:r>
      <w:r w:rsidR="00DA709D">
        <w:rPr>
          <w:rFonts w:ascii="Arial" w:eastAsia="Arial" w:hAnsi="Arial" w:cs="Arial"/>
          <w:sz w:val="20"/>
          <w:szCs w:val="20"/>
        </w:rPr>
        <w:t>e.g., </w:t>
      </w:r>
      <w:r>
        <w:rPr>
          <w:rFonts w:ascii="Arial" w:eastAsia="Arial" w:hAnsi="Arial" w:cs="Arial"/>
          <w:sz w:val="20"/>
          <w:szCs w:val="20"/>
        </w:rPr>
        <w:t>staffing, space, training, and program evaluation).</w:t>
      </w:r>
    </w:p>
    <w:p w14:paraId="4D3D3021" w14:textId="20CF0B3D"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Organizations working with </w:t>
      </w:r>
      <w:r w:rsidRPr="00E1327C">
        <w:rPr>
          <w:rFonts w:ascii="Arial" w:eastAsia="Arial" w:hAnsi="Arial" w:cs="Arial"/>
          <w:sz w:val="20"/>
          <w:szCs w:val="20"/>
        </w:rPr>
        <w:t>Veterans, caregivers,</w:t>
      </w:r>
      <w:r>
        <w:rPr>
          <w:rFonts w:ascii="Arial" w:eastAsia="Arial" w:hAnsi="Arial" w:cs="Arial"/>
          <w:sz w:val="20"/>
          <w:szCs w:val="20"/>
        </w:rPr>
        <w:t xml:space="preserve"> and </w:t>
      </w:r>
      <w:r w:rsidRPr="00E1327C">
        <w:rPr>
          <w:rFonts w:ascii="Arial" w:eastAsia="Arial" w:hAnsi="Arial" w:cs="Arial"/>
          <w:sz w:val="20"/>
          <w:szCs w:val="20"/>
        </w:rPr>
        <w:t>people with disabilities</w:t>
      </w:r>
      <w:r>
        <w:rPr>
          <w:rFonts w:ascii="Arial" w:eastAsia="Arial" w:hAnsi="Arial" w:cs="Arial"/>
          <w:sz w:val="20"/>
          <w:szCs w:val="20"/>
        </w:rPr>
        <w:t xml:space="preserve"> all identified </w:t>
      </w:r>
      <w:r w:rsidRPr="00DA709D">
        <w:rPr>
          <w:rFonts w:ascii="Arial" w:eastAsia="Arial" w:hAnsi="Arial" w:cs="Arial"/>
          <w:sz w:val="20"/>
          <w:szCs w:val="20"/>
        </w:rPr>
        <w:t>transportation</w:t>
      </w:r>
      <w:r>
        <w:rPr>
          <w:rFonts w:ascii="Arial" w:eastAsia="Arial" w:hAnsi="Arial" w:cs="Arial"/>
          <w:sz w:val="20"/>
          <w:szCs w:val="20"/>
        </w:rPr>
        <w:t xml:space="preserve"> issues as a key challenge</w:t>
      </w:r>
      <w:r w:rsidR="00DA709D">
        <w:rPr>
          <w:rFonts w:ascii="Arial" w:eastAsia="Arial" w:hAnsi="Arial" w:cs="Arial"/>
          <w:sz w:val="20"/>
          <w:szCs w:val="20"/>
        </w:rPr>
        <w:t>.</w:t>
      </w:r>
    </w:p>
    <w:p w14:paraId="3F6C4737" w14:textId="7D7D5BA5" w:rsidR="00725A44" w:rsidRDefault="001B50CF" w:rsidP="00852C05">
      <w:pPr>
        <w:numPr>
          <w:ilvl w:val="0"/>
          <w:numId w:val="4"/>
        </w:numPr>
        <w:spacing w:after="100"/>
        <w:ind w:left="630" w:hanging="270"/>
        <w:rPr>
          <w:rFonts w:ascii="Arial" w:eastAsia="Arial" w:hAnsi="Arial" w:cs="Arial"/>
          <w:sz w:val="20"/>
          <w:szCs w:val="20"/>
        </w:rPr>
      </w:pPr>
      <w:r>
        <w:rPr>
          <w:rFonts w:ascii="Arial" w:eastAsia="Arial" w:hAnsi="Arial" w:cs="Arial"/>
          <w:sz w:val="20"/>
          <w:szCs w:val="20"/>
        </w:rPr>
        <w:t xml:space="preserve">Organizations that worked with </w:t>
      </w:r>
      <w:r w:rsidRPr="00E1327C">
        <w:rPr>
          <w:rFonts w:ascii="Arial" w:eastAsia="Arial" w:hAnsi="Arial" w:cs="Arial"/>
          <w:sz w:val="20"/>
          <w:szCs w:val="20"/>
        </w:rPr>
        <w:t>young adults</w:t>
      </w:r>
      <w:r>
        <w:rPr>
          <w:rFonts w:ascii="Arial" w:eastAsia="Arial" w:hAnsi="Arial" w:cs="Arial"/>
          <w:sz w:val="20"/>
          <w:szCs w:val="20"/>
        </w:rPr>
        <w:t xml:space="preserve"> faced challenges related to the </w:t>
      </w:r>
      <w:r w:rsidRPr="00DA709D">
        <w:rPr>
          <w:rFonts w:ascii="Arial" w:eastAsia="Arial" w:hAnsi="Arial" w:cs="Arial"/>
          <w:sz w:val="20"/>
          <w:szCs w:val="20"/>
        </w:rPr>
        <w:t>recruitment and engagement of youth from diverse communities</w:t>
      </w:r>
      <w:r>
        <w:rPr>
          <w:rFonts w:ascii="Arial" w:eastAsia="Arial" w:hAnsi="Arial" w:cs="Arial"/>
          <w:sz w:val="20"/>
          <w:szCs w:val="20"/>
        </w:rPr>
        <w:t>.</w:t>
      </w:r>
    </w:p>
    <w:p w14:paraId="37F4F208" w14:textId="3A4DE787" w:rsidR="00725A44" w:rsidRDefault="001B50CF" w:rsidP="00DA709D">
      <w:pPr>
        <w:keepNext/>
        <w:keepLines/>
        <w:tabs>
          <w:tab w:val="left" w:pos="360"/>
        </w:tabs>
        <w:spacing w:after="120"/>
        <w:jc w:val="center"/>
        <w:rPr>
          <w:rFonts w:ascii="Arial" w:eastAsia="Arial" w:hAnsi="Arial" w:cs="Arial"/>
          <w:b/>
          <w:sz w:val="20"/>
          <w:szCs w:val="20"/>
        </w:rPr>
      </w:pPr>
      <w:r>
        <w:rPr>
          <w:rFonts w:ascii="Arial" w:eastAsia="Arial" w:hAnsi="Arial" w:cs="Arial"/>
          <w:b/>
          <w:sz w:val="20"/>
          <w:szCs w:val="20"/>
        </w:rPr>
        <w:t>Examples of Diverse</w:t>
      </w:r>
      <w:r w:rsidR="00DA709D">
        <w:rPr>
          <w:rFonts w:ascii="Arial" w:eastAsia="Arial" w:hAnsi="Arial" w:cs="Arial"/>
          <w:b/>
          <w:sz w:val="20"/>
          <w:szCs w:val="20"/>
        </w:rPr>
        <w:br/>
      </w:r>
      <w:r>
        <w:rPr>
          <w:rFonts w:ascii="Arial" w:eastAsia="Arial" w:hAnsi="Arial" w:cs="Arial"/>
          <w:b/>
          <w:sz w:val="20"/>
          <w:szCs w:val="20"/>
        </w:rPr>
        <w:t>Intergenerational Programs</w:t>
      </w:r>
    </w:p>
    <w:p w14:paraId="0B998144" w14:textId="356826B0" w:rsidR="00E1327C" w:rsidRDefault="00E1327C" w:rsidP="00E1327C">
      <w:pPr>
        <w:spacing w:after="160"/>
        <w:rPr>
          <w:rFonts w:ascii="Arial" w:eastAsia="Arial" w:hAnsi="Arial" w:cs="Arial"/>
          <w:sz w:val="20"/>
          <w:szCs w:val="20"/>
        </w:rPr>
      </w:pPr>
      <w:r>
        <w:rPr>
          <w:rFonts w:ascii="Arial" w:eastAsia="Arial" w:hAnsi="Arial" w:cs="Arial"/>
          <w:sz w:val="20"/>
          <w:szCs w:val="20"/>
        </w:rPr>
        <w:t>Below are just a few examples of racially and ethnically diverse intergenerational programs:</w:t>
      </w:r>
    </w:p>
    <w:p w14:paraId="5713A58F" w14:textId="7549C46A" w:rsidR="00725A44" w:rsidRPr="00DA709D" w:rsidRDefault="001B50CF" w:rsidP="00E1327C">
      <w:pPr>
        <w:spacing w:after="160"/>
        <w:ind w:left="187" w:right="180"/>
        <w:jc w:val="both"/>
        <w:rPr>
          <w:rFonts w:ascii="Arial" w:eastAsia="Arial" w:hAnsi="Arial" w:cs="Arial"/>
          <w:sz w:val="20"/>
          <w:szCs w:val="20"/>
        </w:rPr>
      </w:pPr>
      <w:r>
        <w:rPr>
          <w:rFonts w:ascii="Arial" w:eastAsia="Arial" w:hAnsi="Arial" w:cs="Arial"/>
          <w:sz w:val="20"/>
          <w:szCs w:val="20"/>
        </w:rPr>
        <w:t xml:space="preserve">“KYCC’s Koreatown Storytelling Program is an </w:t>
      </w:r>
      <w:r w:rsidRPr="00DA709D">
        <w:rPr>
          <w:rFonts w:ascii="Arial" w:eastAsia="Arial" w:hAnsi="Arial" w:cs="Arial"/>
          <w:sz w:val="20"/>
          <w:szCs w:val="20"/>
        </w:rPr>
        <w:t>intergenerational, multilingual and multiethnic oral history and digital media program that teaches ethnographic and storytelling techniques to high school students and elders to investigate cultural practices and racial, economic and health inequities in our community. The program promotes greater understanding and respect between generations and documents marginalized narratives for preservation in public archives while also cultivating wellness outcomes for all participants.”</w:t>
      </w:r>
    </w:p>
    <w:p w14:paraId="27C352DD" w14:textId="77777777" w:rsidR="00725A44" w:rsidRDefault="001B50CF">
      <w:pPr>
        <w:spacing w:after="160"/>
        <w:ind w:left="187" w:right="360"/>
        <w:jc w:val="right"/>
        <w:rPr>
          <w:rFonts w:ascii="Arial" w:eastAsia="Arial" w:hAnsi="Arial" w:cs="Arial"/>
          <w:i/>
          <w:sz w:val="20"/>
          <w:szCs w:val="20"/>
        </w:rPr>
      </w:pPr>
      <w:r>
        <w:rPr>
          <w:rFonts w:ascii="Arial" w:eastAsia="Arial" w:hAnsi="Arial" w:cs="Arial"/>
          <w:i/>
          <w:sz w:val="20"/>
          <w:szCs w:val="20"/>
        </w:rPr>
        <w:t>—KYCC Koreatown Storytelling Program</w:t>
      </w:r>
    </w:p>
    <w:p w14:paraId="0B4EC20E" w14:textId="77777777" w:rsidR="00725A44" w:rsidRDefault="001B50CF">
      <w:pPr>
        <w:spacing w:after="160"/>
        <w:ind w:left="187" w:right="180"/>
        <w:jc w:val="both"/>
        <w:rPr>
          <w:rFonts w:ascii="Arial" w:eastAsia="Arial" w:hAnsi="Arial" w:cs="Arial"/>
          <w:sz w:val="20"/>
          <w:szCs w:val="20"/>
        </w:rPr>
      </w:pPr>
      <w:r>
        <w:rPr>
          <w:rFonts w:ascii="Arial" w:eastAsia="Arial" w:hAnsi="Arial" w:cs="Arial"/>
          <w:sz w:val="20"/>
          <w:szCs w:val="20"/>
        </w:rPr>
        <w:t>“STEP Sharing Time with Elders Projects bridges generation through powerful conversations. The Elder Project where Native youth and Elders document traditional oral stories.”</w:t>
      </w:r>
    </w:p>
    <w:p w14:paraId="6777376D" w14:textId="77777777" w:rsidR="00725A44" w:rsidRDefault="001B50CF">
      <w:pPr>
        <w:spacing w:after="160"/>
        <w:ind w:left="187" w:right="360"/>
        <w:jc w:val="right"/>
        <w:rPr>
          <w:rFonts w:ascii="Arial" w:eastAsia="Arial" w:hAnsi="Arial" w:cs="Arial"/>
          <w:sz w:val="20"/>
          <w:szCs w:val="20"/>
        </w:rPr>
      </w:pPr>
      <w:r>
        <w:rPr>
          <w:rFonts w:ascii="Arial" w:eastAsia="Arial" w:hAnsi="Arial" w:cs="Arial"/>
          <w:i/>
          <w:sz w:val="20"/>
          <w:szCs w:val="20"/>
        </w:rPr>
        <w:t>—STEP</w:t>
      </w:r>
    </w:p>
    <w:p w14:paraId="63962E1B" w14:textId="77777777" w:rsidR="00725A44" w:rsidRDefault="001B50CF">
      <w:pPr>
        <w:spacing w:after="160"/>
        <w:ind w:left="187" w:right="180"/>
        <w:jc w:val="both"/>
        <w:rPr>
          <w:rFonts w:ascii="Arial" w:eastAsia="Arial" w:hAnsi="Arial" w:cs="Arial"/>
          <w:sz w:val="20"/>
          <w:szCs w:val="20"/>
        </w:rPr>
      </w:pPr>
      <w:r>
        <w:rPr>
          <w:rFonts w:ascii="Arial" w:eastAsia="Arial" w:hAnsi="Arial" w:cs="Arial"/>
          <w:sz w:val="20"/>
          <w:szCs w:val="20"/>
        </w:rPr>
        <w:t>“The Bronx Chapter 0029 of the National Association of Black Veterans engaging with middle and high school students to promote the history of the Bronx, NY community.”</w:t>
      </w:r>
    </w:p>
    <w:p w14:paraId="1373B607" w14:textId="77777777" w:rsidR="00725A44" w:rsidRDefault="001B50CF">
      <w:pPr>
        <w:spacing w:after="160"/>
        <w:ind w:left="187" w:right="360"/>
        <w:jc w:val="right"/>
        <w:rPr>
          <w:rFonts w:ascii="Arial" w:eastAsia="Arial" w:hAnsi="Arial" w:cs="Arial"/>
          <w:sz w:val="20"/>
          <w:szCs w:val="20"/>
        </w:rPr>
      </w:pPr>
      <w:r>
        <w:rPr>
          <w:rFonts w:ascii="Arial" w:eastAsia="Arial" w:hAnsi="Arial" w:cs="Arial"/>
          <w:i/>
          <w:sz w:val="20"/>
          <w:szCs w:val="20"/>
        </w:rPr>
        <w:t>—Bronx Chapter 0029</w:t>
      </w:r>
    </w:p>
    <w:p w14:paraId="591AD374" w14:textId="77777777" w:rsidR="00725A44" w:rsidRDefault="001B50CF">
      <w:pPr>
        <w:tabs>
          <w:tab w:val="left" w:pos="360"/>
        </w:tabs>
        <w:spacing w:after="160"/>
        <w:jc w:val="center"/>
        <w:rPr>
          <w:rFonts w:ascii="Arial" w:eastAsia="Arial" w:hAnsi="Arial" w:cs="Arial"/>
          <w:b/>
          <w:sz w:val="20"/>
          <w:szCs w:val="20"/>
        </w:rPr>
      </w:pPr>
      <w:r>
        <w:rPr>
          <w:rFonts w:ascii="Arial" w:eastAsia="Arial" w:hAnsi="Arial" w:cs="Arial"/>
          <w:b/>
          <w:sz w:val="20"/>
          <w:szCs w:val="20"/>
        </w:rPr>
        <w:t>Conclusion</w:t>
      </w:r>
    </w:p>
    <w:p w14:paraId="752EE9B8" w14:textId="0A603FF4" w:rsidR="00725A44" w:rsidRDefault="001B50CF">
      <w:pPr>
        <w:spacing w:after="160"/>
        <w:jc w:val="both"/>
        <w:rPr>
          <w:rFonts w:ascii="Arial" w:eastAsia="Arial" w:hAnsi="Arial" w:cs="Arial"/>
          <w:sz w:val="20"/>
          <w:szCs w:val="20"/>
        </w:rPr>
      </w:pPr>
      <w:r>
        <w:rPr>
          <w:rFonts w:ascii="Arial" w:eastAsia="Arial" w:hAnsi="Arial" w:cs="Arial"/>
          <w:sz w:val="20"/>
          <w:szCs w:val="20"/>
        </w:rPr>
        <w:t>This initial survey reveals great diversity in the scope of intergenerational programs in terms of foci, mission, staffing, and participants. Importantly, there were many common themes across programs</w:t>
      </w:r>
      <w:r w:rsidR="00DA709D">
        <w:rPr>
          <w:rFonts w:ascii="Arial" w:eastAsia="Arial" w:hAnsi="Arial" w:cs="Arial"/>
          <w:sz w:val="20"/>
          <w:szCs w:val="20"/>
        </w:rPr>
        <w:t>. For example,</w:t>
      </w:r>
      <w:r>
        <w:rPr>
          <w:rFonts w:ascii="Arial" w:eastAsia="Arial" w:hAnsi="Arial" w:cs="Arial"/>
          <w:sz w:val="20"/>
          <w:szCs w:val="20"/>
        </w:rPr>
        <w:t xml:space="preserve"> increased sense of community, ending social isolation, and bolstering academic achievement</w:t>
      </w:r>
      <w:r w:rsidR="00DA709D">
        <w:rPr>
          <w:rFonts w:ascii="Arial" w:eastAsia="Arial" w:hAnsi="Arial" w:cs="Arial"/>
          <w:sz w:val="20"/>
          <w:szCs w:val="20"/>
        </w:rPr>
        <w:t xml:space="preserve"> were common goals across programs</w:t>
      </w:r>
      <w:r>
        <w:rPr>
          <w:rFonts w:ascii="Arial" w:eastAsia="Arial" w:hAnsi="Arial" w:cs="Arial"/>
          <w:sz w:val="20"/>
          <w:szCs w:val="20"/>
        </w:rPr>
        <w:t xml:space="preserve">. Organizations </w:t>
      </w:r>
      <w:r w:rsidR="00DA709D">
        <w:rPr>
          <w:rFonts w:ascii="Arial" w:eastAsia="Arial" w:hAnsi="Arial" w:cs="Arial"/>
          <w:sz w:val="20"/>
          <w:szCs w:val="20"/>
        </w:rPr>
        <w:t xml:space="preserve">relied heavily on </w:t>
      </w:r>
      <w:r>
        <w:rPr>
          <w:rFonts w:ascii="Arial" w:eastAsia="Arial" w:hAnsi="Arial" w:cs="Arial"/>
          <w:sz w:val="20"/>
          <w:szCs w:val="20"/>
        </w:rPr>
        <w:t xml:space="preserve">civic engagement programs </w:t>
      </w:r>
      <w:r w:rsidR="00DA709D">
        <w:rPr>
          <w:rFonts w:ascii="Arial" w:eastAsia="Arial" w:hAnsi="Arial" w:cs="Arial"/>
          <w:sz w:val="20"/>
          <w:szCs w:val="20"/>
        </w:rPr>
        <w:t xml:space="preserve">to focus on </w:t>
      </w:r>
      <w:r>
        <w:rPr>
          <w:rFonts w:ascii="Arial" w:eastAsia="Arial" w:hAnsi="Arial" w:cs="Arial"/>
          <w:sz w:val="20"/>
          <w:szCs w:val="20"/>
        </w:rPr>
        <w:t>education, health and wellness programs, the arts, storytelling and oral history, and mentoring.</w:t>
      </w:r>
    </w:p>
    <w:p w14:paraId="23C93D38" w14:textId="00B080BF" w:rsidR="00725A44" w:rsidRDefault="001B50CF">
      <w:pPr>
        <w:spacing w:after="160"/>
        <w:jc w:val="both"/>
        <w:rPr>
          <w:rFonts w:ascii="Arial" w:eastAsia="Arial" w:hAnsi="Arial" w:cs="Arial"/>
          <w:sz w:val="20"/>
          <w:szCs w:val="20"/>
        </w:rPr>
      </w:pPr>
      <w:r>
        <w:rPr>
          <w:rFonts w:ascii="Arial" w:eastAsia="Arial" w:hAnsi="Arial" w:cs="Arial"/>
          <w:sz w:val="20"/>
          <w:szCs w:val="20"/>
        </w:rPr>
        <w:t>All programs are focused on a major societal issue and there is some evidence to suggest white-identified staff are allying on issues of equity and want to learn more with engaging and sustaining relationships with diverse communities.</w:t>
      </w:r>
      <w:r w:rsidR="00DA709D">
        <w:rPr>
          <w:rFonts w:ascii="Arial" w:eastAsia="Arial" w:hAnsi="Arial" w:cs="Arial"/>
          <w:sz w:val="20"/>
          <w:szCs w:val="20"/>
        </w:rPr>
        <w:t xml:space="preserve"> </w:t>
      </w:r>
      <w:r>
        <w:rPr>
          <w:rFonts w:ascii="Arial" w:eastAsia="Arial" w:hAnsi="Arial" w:cs="Arial"/>
          <w:sz w:val="20"/>
          <w:szCs w:val="20"/>
        </w:rPr>
        <w:t xml:space="preserve">Importantly the survey revealed unique goals and challenges by racial and ethnic minoritized staff and warrants further development from fundraisers and peers. </w:t>
      </w:r>
    </w:p>
    <w:p w14:paraId="7A3E4D1B" w14:textId="77777777" w:rsidR="00725A44" w:rsidRDefault="001B50CF">
      <w:pPr>
        <w:tabs>
          <w:tab w:val="left" w:pos="360"/>
        </w:tabs>
        <w:spacing w:after="160"/>
        <w:jc w:val="both"/>
        <w:rPr>
          <w:rFonts w:ascii="Arial" w:eastAsia="Arial" w:hAnsi="Arial" w:cs="Arial"/>
          <w:b/>
          <w:sz w:val="20"/>
          <w:szCs w:val="20"/>
        </w:rPr>
      </w:pPr>
      <w:r>
        <w:rPr>
          <w:rFonts w:ascii="Arial" w:eastAsia="Arial" w:hAnsi="Arial" w:cs="Arial"/>
          <w:b/>
          <w:sz w:val="20"/>
          <w:szCs w:val="20"/>
        </w:rPr>
        <w:t>Recommended Citation</w:t>
      </w:r>
    </w:p>
    <w:p w14:paraId="4320F4C0" w14:textId="6CF7E4EE" w:rsidR="00725A44" w:rsidRDefault="001B50CF">
      <w:pPr>
        <w:tabs>
          <w:tab w:val="left" w:pos="360"/>
        </w:tabs>
        <w:spacing w:after="160"/>
        <w:jc w:val="both"/>
        <w:rPr>
          <w:rFonts w:ascii="Arial" w:eastAsia="Arial" w:hAnsi="Arial" w:cs="Arial"/>
          <w:sz w:val="20"/>
          <w:szCs w:val="20"/>
        </w:rPr>
      </w:pPr>
      <w:r>
        <w:rPr>
          <w:rFonts w:ascii="Arial" w:eastAsia="Arial" w:hAnsi="Arial" w:cs="Arial"/>
          <w:sz w:val="20"/>
          <w:szCs w:val="20"/>
        </w:rPr>
        <w:t>Gonzales, E., Kruchten, R.</w:t>
      </w:r>
      <w:r w:rsidR="006F06E9">
        <w:rPr>
          <w:rFonts w:ascii="Arial" w:eastAsia="Arial" w:hAnsi="Arial" w:cs="Arial"/>
          <w:sz w:val="20"/>
          <w:szCs w:val="20"/>
        </w:rPr>
        <w:t xml:space="preserve">, Patrick, E., &amp; </w:t>
      </w:r>
      <w:proofErr w:type="spellStart"/>
      <w:r w:rsidR="006F06E9">
        <w:rPr>
          <w:rFonts w:ascii="Arial" w:eastAsia="Arial" w:hAnsi="Arial" w:cs="Arial"/>
          <w:sz w:val="20"/>
          <w:szCs w:val="20"/>
        </w:rPr>
        <w:t>Steinig</w:t>
      </w:r>
      <w:proofErr w:type="spellEnd"/>
      <w:r w:rsidR="006F06E9">
        <w:rPr>
          <w:rFonts w:ascii="Arial" w:eastAsia="Arial" w:hAnsi="Arial" w:cs="Arial"/>
          <w:sz w:val="20"/>
          <w:szCs w:val="20"/>
        </w:rPr>
        <w:t>, S.</w:t>
      </w:r>
      <w:r>
        <w:rPr>
          <w:rFonts w:ascii="Arial" w:eastAsia="Arial" w:hAnsi="Arial" w:cs="Arial"/>
          <w:sz w:val="20"/>
          <w:szCs w:val="20"/>
        </w:rPr>
        <w:t xml:space="preserve"> (2022). A Survey of Diversity of Intergenerational Programming: Generations United and NYU. The Center for Health and Aging Innovation Issue Brief.</w:t>
      </w:r>
    </w:p>
    <w:sectPr w:rsidR="00725A44">
      <w:type w:val="continuous"/>
      <w:pgSz w:w="12240" w:h="15840"/>
      <w:pgMar w:top="720" w:right="720" w:bottom="720" w:left="720" w:header="0" w:footer="0" w:gutter="0"/>
      <w:cols w:num="2"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37224" w14:textId="77777777" w:rsidR="0097693C" w:rsidRDefault="0097693C">
      <w:r>
        <w:separator/>
      </w:r>
    </w:p>
  </w:endnote>
  <w:endnote w:type="continuationSeparator" w:id="0">
    <w:p w14:paraId="1EA2480D" w14:textId="77777777" w:rsidR="0097693C" w:rsidRDefault="0097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7155" w14:textId="77777777" w:rsidR="00725A44" w:rsidRDefault="00725A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DCA3B" w14:textId="77777777" w:rsidR="0097693C" w:rsidRDefault="0097693C">
      <w:r>
        <w:separator/>
      </w:r>
    </w:p>
  </w:footnote>
  <w:footnote w:type="continuationSeparator" w:id="0">
    <w:p w14:paraId="0A29DF24" w14:textId="77777777" w:rsidR="0097693C" w:rsidRDefault="0097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0CF0" w14:textId="4B00F5B5" w:rsidR="00984DB1" w:rsidRDefault="0097693C">
    <w:pPr>
      <w:pStyle w:val="Header"/>
    </w:pPr>
    <w:r>
      <w:rPr>
        <w:noProof/>
      </w:rPr>
      <w:pict w14:anchorId="7EDEF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68346" o:spid="_x0000_s2051" type="#_x0000_t136" alt="" style="position:absolute;margin-left:0;margin-top:0;width:571.05pt;height:190.3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0794" w14:textId="4A73C71E" w:rsidR="00725A44" w:rsidRDefault="0097693C">
    <w:pPr>
      <w:tabs>
        <w:tab w:val="left" w:pos="1486"/>
      </w:tabs>
      <w:spacing w:before="280" w:after="140"/>
    </w:pPr>
    <w:r>
      <w:rPr>
        <w:noProof/>
      </w:rPr>
      <w:pict w14:anchorId="56AAA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68347" o:spid="_x0000_s2050" type="#_x0000_t136" alt="" style="position:absolute;margin-left:0;margin-top:0;width:571.05pt;height:190.35pt;rotation:315;z-index:-25163980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19F3" w14:textId="5932A1F3" w:rsidR="00725A44" w:rsidRDefault="00940114">
    <w:pPr>
      <w:tabs>
        <w:tab w:val="left" w:pos="1486"/>
      </w:tabs>
      <w:spacing w:before="280" w:after="140"/>
    </w:pPr>
    <w:r>
      <w:rPr>
        <w:noProof/>
      </w:rPr>
      <w:drawing>
        <wp:anchor distT="0" distB="0" distL="114300" distR="114300" simplePos="0" relativeHeight="251658240" behindDoc="1" locked="0" layoutInCell="1" hidden="0" allowOverlap="1" wp14:anchorId="30B7DC43" wp14:editId="49205515">
          <wp:simplePos x="0" y="0"/>
          <wp:positionH relativeFrom="column">
            <wp:posOffset>5416550</wp:posOffset>
          </wp:positionH>
          <wp:positionV relativeFrom="paragraph">
            <wp:posOffset>184150</wp:posOffset>
          </wp:positionV>
          <wp:extent cx="1790065" cy="50165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0065" cy="5016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1" locked="0" layoutInCell="1" allowOverlap="1" wp14:anchorId="1B02BAC3" wp14:editId="748E5197">
          <wp:simplePos x="0" y="0"/>
          <wp:positionH relativeFrom="column">
            <wp:posOffset>-304799</wp:posOffset>
          </wp:positionH>
          <wp:positionV relativeFrom="paragraph">
            <wp:posOffset>76201</wp:posOffset>
          </wp:positionV>
          <wp:extent cx="1009650" cy="622300"/>
          <wp:effectExtent l="0" t="0" r="0" b="6350"/>
          <wp:wrapNone/>
          <wp:docPr id="11" name="image2.jp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medium confidenc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009650" cy="622300"/>
                  </a:xfrm>
                  <a:prstGeom prst="rect">
                    <a:avLst/>
                  </a:prstGeom>
                  <a:ln/>
                </pic:spPr>
              </pic:pic>
            </a:graphicData>
          </a:graphic>
          <wp14:sizeRelH relativeFrom="margin">
            <wp14:pctWidth>0</wp14:pctWidth>
          </wp14:sizeRelH>
          <wp14:sizeRelV relativeFrom="margin">
            <wp14:pctHeight>0</wp14:pctHeight>
          </wp14:sizeRelV>
        </wp:anchor>
      </w:drawing>
    </w:r>
    <w:r w:rsidR="0097693C">
      <w:rPr>
        <w:noProof/>
      </w:rPr>
      <w:pict w14:anchorId="42470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68345" o:spid="_x0000_s2049" type="#_x0000_t136" alt="" style="position:absolute;margin-left:0;margin-top:0;width:571.05pt;height:190.3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30174C">
      <w:tab/>
    </w:r>
    <w:r w:rsidR="0030174C">
      <w:tab/>
    </w:r>
    <w:r w:rsidR="003017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F2183"/>
    <w:multiLevelType w:val="multilevel"/>
    <w:tmpl w:val="CAD29558"/>
    <w:lvl w:ilvl="0">
      <w:start w:val="1"/>
      <w:numFmt w:val="bullet"/>
      <w:lvlText w:val="●"/>
      <w:lvlJc w:val="left"/>
      <w:pPr>
        <w:ind w:left="0" w:hanging="360"/>
      </w:pPr>
      <w:rPr>
        <w:sz w:val="16"/>
        <w:szCs w:val="16"/>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 w15:restartNumberingAfterBreak="0">
    <w:nsid w:val="283B11A8"/>
    <w:multiLevelType w:val="multilevel"/>
    <w:tmpl w:val="26D2D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AC1AD7"/>
    <w:multiLevelType w:val="multilevel"/>
    <w:tmpl w:val="B0C4D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751921"/>
    <w:multiLevelType w:val="multilevel"/>
    <w:tmpl w:val="9C4EFAC2"/>
    <w:lvl w:ilvl="0">
      <w:start w:val="1"/>
      <w:numFmt w:val="bullet"/>
      <w:lvlText w:val="●"/>
      <w:lvlJc w:val="left"/>
      <w:pPr>
        <w:ind w:left="360" w:hanging="360"/>
      </w:pPr>
      <w:rPr>
        <w:sz w:val="18"/>
        <w:szCs w:val="1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4DCA1527"/>
    <w:multiLevelType w:val="multilevel"/>
    <w:tmpl w:val="13C843FA"/>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44"/>
    <w:rsid w:val="000E059E"/>
    <w:rsid w:val="000E250F"/>
    <w:rsid w:val="001B50CF"/>
    <w:rsid w:val="002A0CCF"/>
    <w:rsid w:val="0030174C"/>
    <w:rsid w:val="004720FE"/>
    <w:rsid w:val="004F2208"/>
    <w:rsid w:val="00613A42"/>
    <w:rsid w:val="006F06E9"/>
    <w:rsid w:val="00725A44"/>
    <w:rsid w:val="00852C05"/>
    <w:rsid w:val="00937E35"/>
    <w:rsid w:val="00940114"/>
    <w:rsid w:val="0097693C"/>
    <w:rsid w:val="00984DB1"/>
    <w:rsid w:val="00B71B3B"/>
    <w:rsid w:val="00CD0457"/>
    <w:rsid w:val="00DA709D"/>
    <w:rsid w:val="00DB0FBD"/>
    <w:rsid w:val="00DF1639"/>
    <w:rsid w:val="00E1327C"/>
    <w:rsid w:val="00F5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B97382"/>
  <w15:docId w15:val="{CCD37DD9-9645-574E-82FE-49E2F6C6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05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4405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4405E"/>
    <w:pPr>
      <w:ind w:left="720"/>
      <w:contextualSpacing/>
    </w:pPr>
  </w:style>
  <w:style w:type="paragraph" w:styleId="Footer">
    <w:name w:val="footer"/>
    <w:basedOn w:val="Normal"/>
    <w:link w:val="FooterChar"/>
    <w:uiPriority w:val="99"/>
    <w:unhideWhenUsed/>
    <w:rsid w:val="0034405E"/>
    <w:pPr>
      <w:tabs>
        <w:tab w:val="center" w:pos="4680"/>
        <w:tab w:val="right" w:pos="9360"/>
      </w:tabs>
    </w:pPr>
  </w:style>
  <w:style w:type="character" w:customStyle="1" w:styleId="FooterChar">
    <w:name w:val="Footer Char"/>
    <w:basedOn w:val="DefaultParagraphFont"/>
    <w:link w:val="Footer"/>
    <w:uiPriority w:val="99"/>
    <w:rsid w:val="0034405E"/>
    <w:rPr>
      <w:sz w:val="24"/>
      <w:szCs w:val="24"/>
    </w:rPr>
  </w:style>
  <w:style w:type="table" w:styleId="GridTable4">
    <w:name w:val="Grid Table 4"/>
    <w:basedOn w:val="TableNormal"/>
    <w:uiPriority w:val="49"/>
    <w:rsid w:val="003440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4405E"/>
    <w:pPr>
      <w:tabs>
        <w:tab w:val="center" w:pos="4680"/>
        <w:tab w:val="right" w:pos="9360"/>
      </w:tabs>
    </w:pPr>
  </w:style>
  <w:style w:type="character" w:customStyle="1" w:styleId="HeaderChar">
    <w:name w:val="Header Char"/>
    <w:basedOn w:val="DefaultParagraphFont"/>
    <w:link w:val="Header"/>
    <w:uiPriority w:val="99"/>
    <w:rsid w:val="0034405E"/>
    <w:rPr>
      <w:sz w:val="24"/>
      <w:szCs w:val="24"/>
    </w:rPr>
  </w:style>
  <w:style w:type="table" w:styleId="TableGrid">
    <w:name w:val="Table Grid"/>
    <w:basedOn w:val="TableNormal"/>
    <w:uiPriority w:val="39"/>
    <w:rsid w:val="00344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2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023"/>
    <w:rPr>
      <w:rFonts w:ascii="Segoe UI" w:hAnsi="Segoe UI" w:cs="Segoe UI"/>
      <w:sz w:val="18"/>
      <w:szCs w:val="18"/>
    </w:rPr>
  </w:style>
  <w:style w:type="character" w:styleId="Hyperlink">
    <w:name w:val="Hyperlink"/>
    <w:basedOn w:val="DefaultParagraphFont"/>
    <w:uiPriority w:val="99"/>
    <w:unhideWhenUsed/>
    <w:rsid w:val="00621978"/>
    <w:rPr>
      <w:color w:val="0563C1" w:themeColor="hyperlink"/>
      <w:u w:val="single"/>
    </w:rPr>
  </w:style>
  <w:style w:type="paragraph" w:styleId="FootnoteText">
    <w:name w:val="footnote text"/>
    <w:basedOn w:val="Normal"/>
    <w:link w:val="FootnoteTextChar"/>
    <w:uiPriority w:val="99"/>
    <w:semiHidden/>
    <w:unhideWhenUsed/>
    <w:rsid w:val="004E23C6"/>
    <w:rPr>
      <w:sz w:val="20"/>
      <w:szCs w:val="20"/>
    </w:rPr>
  </w:style>
  <w:style w:type="character" w:customStyle="1" w:styleId="FootnoteTextChar">
    <w:name w:val="Footnote Text Char"/>
    <w:basedOn w:val="DefaultParagraphFont"/>
    <w:link w:val="FootnoteText"/>
    <w:uiPriority w:val="99"/>
    <w:semiHidden/>
    <w:rsid w:val="004E23C6"/>
    <w:rPr>
      <w:sz w:val="20"/>
      <w:szCs w:val="20"/>
    </w:rPr>
  </w:style>
  <w:style w:type="character" w:styleId="FootnoteReference">
    <w:name w:val="footnote reference"/>
    <w:basedOn w:val="DefaultParagraphFont"/>
    <w:uiPriority w:val="99"/>
    <w:semiHidden/>
    <w:unhideWhenUsed/>
    <w:rsid w:val="004E23C6"/>
    <w:rPr>
      <w:vertAlign w:val="superscript"/>
    </w:rPr>
  </w:style>
  <w:style w:type="paragraph" w:styleId="EndnoteText">
    <w:name w:val="endnote text"/>
    <w:basedOn w:val="Normal"/>
    <w:link w:val="EndnoteTextChar"/>
    <w:uiPriority w:val="99"/>
    <w:semiHidden/>
    <w:unhideWhenUsed/>
    <w:rsid w:val="00F31B60"/>
    <w:rPr>
      <w:sz w:val="20"/>
      <w:szCs w:val="20"/>
    </w:rPr>
  </w:style>
  <w:style w:type="character" w:customStyle="1" w:styleId="EndnoteTextChar">
    <w:name w:val="Endnote Text Char"/>
    <w:basedOn w:val="DefaultParagraphFont"/>
    <w:link w:val="EndnoteText"/>
    <w:uiPriority w:val="99"/>
    <w:semiHidden/>
    <w:rsid w:val="00F31B60"/>
    <w:rPr>
      <w:sz w:val="20"/>
      <w:szCs w:val="20"/>
    </w:rPr>
  </w:style>
  <w:style w:type="character" w:styleId="EndnoteReference">
    <w:name w:val="endnote reference"/>
    <w:basedOn w:val="DefaultParagraphFont"/>
    <w:uiPriority w:val="99"/>
    <w:semiHidden/>
    <w:unhideWhenUsed/>
    <w:rsid w:val="00F31B60"/>
    <w:rPr>
      <w:vertAlign w:val="superscript"/>
    </w:rPr>
  </w:style>
  <w:style w:type="paragraph" w:customStyle="1" w:styleId="FaxBodyText">
    <w:name w:val="Fax Body Text"/>
    <w:basedOn w:val="Normal"/>
    <w:qFormat/>
    <w:rsid w:val="009A090F"/>
    <w:pPr>
      <w:framePr w:hSpace="180" w:wrap="around" w:vAnchor="text" w:hAnchor="text" w:y="55"/>
    </w:pPr>
    <w:rPr>
      <w:sz w:val="18"/>
      <w:szCs w:val="22"/>
    </w:rPr>
  </w:style>
  <w:style w:type="character" w:customStyle="1" w:styleId="il">
    <w:name w:val="il"/>
    <w:basedOn w:val="DefaultParagraphFont"/>
    <w:rsid w:val="009A090F"/>
  </w:style>
  <w:style w:type="character" w:styleId="FollowedHyperlink">
    <w:name w:val="FollowedHyperlink"/>
    <w:basedOn w:val="DefaultParagraphFont"/>
    <w:uiPriority w:val="99"/>
    <w:semiHidden/>
    <w:unhideWhenUsed/>
    <w:rsid w:val="000A3848"/>
    <w:rPr>
      <w:color w:val="954F72" w:themeColor="followedHyperlink"/>
      <w:u w:val="single"/>
    </w:rPr>
  </w:style>
  <w:style w:type="character" w:styleId="CommentReference">
    <w:name w:val="annotation reference"/>
    <w:basedOn w:val="DefaultParagraphFont"/>
    <w:uiPriority w:val="99"/>
    <w:semiHidden/>
    <w:unhideWhenUsed/>
    <w:rsid w:val="00B66F59"/>
    <w:rPr>
      <w:sz w:val="16"/>
      <w:szCs w:val="16"/>
    </w:rPr>
  </w:style>
  <w:style w:type="paragraph" w:styleId="CommentText">
    <w:name w:val="annotation text"/>
    <w:basedOn w:val="Normal"/>
    <w:link w:val="CommentTextChar"/>
    <w:uiPriority w:val="99"/>
    <w:semiHidden/>
    <w:unhideWhenUsed/>
    <w:rsid w:val="00B66F59"/>
    <w:rPr>
      <w:sz w:val="20"/>
      <w:szCs w:val="20"/>
    </w:rPr>
  </w:style>
  <w:style w:type="character" w:customStyle="1" w:styleId="CommentTextChar">
    <w:name w:val="Comment Text Char"/>
    <w:basedOn w:val="DefaultParagraphFont"/>
    <w:link w:val="CommentText"/>
    <w:uiPriority w:val="99"/>
    <w:semiHidden/>
    <w:rsid w:val="00B66F59"/>
    <w:rPr>
      <w:sz w:val="20"/>
      <w:szCs w:val="20"/>
    </w:rPr>
  </w:style>
  <w:style w:type="paragraph" w:styleId="CommentSubject">
    <w:name w:val="annotation subject"/>
    <w:basedOn w:val="CommentText"/>
    <w:next w:val="CommentText"/>
    <w:link w:val="CommentSubjectChar"/>
    <w:uiPriority w:val="99"/>
    <w:semiHidden/>
    <w:unhideWhenUsed/>
    <w:rsid w:val="00B66F59"/>
    <w:rPr>
      <w:b/>
      <w:bCs/>
    </w:rPr>
  </w:style>
  <w:style w:type="character" w:customStyle="1" w:styleId="CommentSubjectChar">
    <w:name w:val="Comment Subject Char"/>
    <w:basedOn w:val="CommentTextChar"/>
    <w:link w:val="CommentSubject"/>
    <w:uiPriority w:val="99"/>
    <w:semiHidden/>
    <w:rsid w:val="00B66F59"/>
    <w:rPr>
      <w:b/>
      <w:bCs/>
      <w:sz w:val="20"/>
      <w:szCs w:val="20"/>
    </w:rPr>
  </w:style>
  <w:style w:type="character" w:styleId="Emphasis">
    <w:name w:val="Emphasis"/>
    <w:basedOn w:val="DefaultParagraphFont"/>
    <w:uiPriority w:val="20"/>
    <w:qFormat/>
    <w:rsid w:val="008C6507"/>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640BFE"/>
    <w:rPr>
      <w:color w:val="605E5C"/>
      <w:shd w:val="clear" w:color="auto" w:fill="E1DFDD"/>
    </w:rPr>
  </w:style>
  <w:style w:type="character" w:customStyle="1" w:styleId="UnresolvedMention2">
    <w:name w:val="Unresolved Mention2"/>
    <w:basedOn w:val="DefaultParagraphFont"/>
    <w:uiPriority w:val="99"/>
    <w:semiHidden/>
    <w:unhideWhenUsed/>
    <w:rsid w:val="007277CF"/>
    <w:rPr>
      <w:color w:val="605E5C"/>
      <w:shd w:val="clear" w:color="auto" w:fill="E1DFDD"/>
    </w:rPr>
  </w:style>
  <w:style w:type="paragraph" w:styleId="Revision">
    <w:name w:val="Revision"/>
    <w:hidden/>
    <w:uiPriority w:val="99"/>
    <w:semiHidden/>
    <w:rsid w:val="00667670"/>
  </w:style>
  <w:style w:type="character" w:customStyle="1" w:styleId="apple-converted-space">
    <w:name w:val="apple-converted-space"/>
    <w:basedOn w:val="DefaultParagraphFont"/>
    <w:rsid w:val="00816B1E"/>
  </w:style>
  <w:style w:type="character" w:customStyle="1" w:styleId="UnresolvedMention3">
    <w:name w:val="Unresolved Mention3"/>
    <w:basedOn w:val="DefaultParagraphFont"/>
    <w:uiPriority w:val="99"/>
    <w:semiHidden/>
    <w:unhideWhenUsed/>
    <w:rsid w:val="00276717"/>
    <w:rPr>
      <w:color w:val="605E5C"/>
      <w:shd w:val="clear" w:color="auto" w:fill="E1DFDD"/>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UyEOnK/y+b0lw1St9BJE3AU4jw==">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E Gonzales</dc:creator>
  <cp:lastModifiedBy>Guillermo Ernest Gonzales</cp:lastModifiedBy>
  <cp:revision>3</cp:revision>
  <dcterms:created xsi:type="dcterms:W3CDTF">2023-06-05T15:50:00Z</dcterms:created>
  <dcterms:modified xsi:type="dcterms:W3CDTF">2023-06-05T15:53:00Z</dcterms:modified>
</cp:coreProperties>
</file>